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A6937" w14:textId="77777777" w:rsidR="00296733" w:rsidRPr="00467E11" w:rsidRDefault="00296733" w:rsidP="00467E11">
      <w:pPr>
        <w:pStyle w:val="BodyText"/>
        <w:ind w:firstLine="567"/>
        <w:rPr>
          <w:sz w:val="20"/>
        </w:rPr>
      </w:pPr>
    </w:p>
    <w:p w14:paraId="031FF4FD" w14:textId="77777777" w:rsidR="007675D5" w:rsidRDefault="007675D5" w:rsidP="0086217E">
      <w:pPr>
        <w:pStyle w:val="NormalWeb"/>
        <w:jc w:val="center"/>
      </w:pPr>
      <w:r>
        <w:rPr>
          <w:noProof/>
        </w:rPr>
        <w:drawing>
          <wp:inline distT="0" distB="0" distL="0" distR="0" wp14:anchorId="7C0637F1" wp14:editId="3BC2566E">
            <wp:extent cx="2747547" cy="1179622"/>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2471" cy="1207496"/>
                    </a:xfrm>
                    <a:prstGeom prst="rect">
                      <a:avLst/>
                    </a:prstGeom>
                    <a:noFill/>
                    <a:ln>
                      <a:noFill/>
                    </a:ln>
                  </pic:spPr>
                </pic:pic>
              </a:graphicData>
            </a:graphic>
          </wp:inline>
        </w:drawing>
      </w:r>
    </w:p>
    <w:p w14:paraId="286F431D" w14:textId="60ED8F6F" w:rsidR="00296733" w:rsidRPr="00467E11" w:rsidRDefault="00296733" w:rsidP="00486A55">
      <w:pPr>
        <w:pStyle w:val="BodyText"/>
        <w:spacing w:before="6"/>
        <w:jc w:val="center"/>
        <w:rPr>
          <w:sz w:val="21"/>
        </w:rPr>
      </w:pPr>
    </w:p>
    <w:p w14:paraId="4F6E69AE" w14:textId="487A2CFA" w:rsidR="00296733" w:rsidRPr="00467E11" w:rsidRDefault="00F362AF" w:rsidP="00486A55">
      <w:pPr>
        <w:spacing w:before="84"/>
        <w:ind w:left="1651"/>
        <w:jc w:val="center"/>
        <w:rPr>
          <w:b/>
          <w:sz w:val="44"/>
          <w:szCs w:val="44"/>
        </w:rPr>
      </w:pPr>
      <w:r w:rsidRPr="00467E11">
        <w:rPr>
          <w:b/>
          <w:sz w:val="44"/>
          <w:szCs w:val="44"/>
        </w:rPr>
        <w:t>Eq</w:t>
      </w:r>
      <w:r w:rsidR="00786FF5">
        <w:rPr>
          <w:b/>
          <w:sz w:val="44"/>
          <w:szCs w:val="44"/>
        </w:rPr>
        <w:t>uity</w:t>
      </w:r>
      <w:r w:rsidR="007B2710" w:rsidRPr="00467E11">
        <w:rPr>
          <w:b/>
          <w:sz w:val="44"/>
          <w:szCs w:val="44"/>
        </w:rPr>
        <w:t>,</w:t>
      </w:r>
      <w:r w:rsidR="00486A55">
        <w:rPr>
          <w:b/>
          <w:sz w:val="44"/>
          <w:szCs w:val="44"/>
        </w:rPr>
        <w:t xml:space="preserve"> Diversity</w:t>
      </w:r>
      <w:r w:rsidRPr="00467E11">
        <w:rPr>
          <w:b/>
          <w:sz w:val="44"/>
          <w:szCs w:val="44"/>
        </w:rPr>
        <w:t xml:space="preserve"> </w:t>
      </w:r>
      <w:r w:rsidR="007B2710" w:rsidRPr="00467E11">
        <w:rPr>
          <w:b/>
          <w:sz w:val="44"/>
          <w:szCs w:val="44"/>
        </w:rPr>
        <w:t xml:space="preserve">&amp; Inclusion </w:t>
      </w:r>
      <w:r w:rsidRPr="00467E11">
        <w:rPr>
          <w:b/>
          <w:sz w:val="44"/>
          <w:szCs w:val="44"/>
        </w:rPr>
        <w:t>Policy</w:t>
      </w:r>
    </w:p>
    <w:p w14:paraId="59D91040" w14:textId="77777777" w:rsidR="00296733" w:rsidRPr="00B50625" w:rsidRDefault="00296733">
      <w:pPr>
        <w:pStyle w:val="BodyText"/>
        <w:rPr>
          <w:b/>
          <w:sz w:val="20"/>
        </w:rPr>
      </w:pPr>
    </w:p>
    <w:p w14:paraId="7751517F" w14:textId="77777777" w:rsidR="00296733" w:rsidRPr="00B50625" w:rsidRDefault="00296733">
      <w:pPr>
        <w:pStyle w:val="BodyText"/>
        <w:rPr>
          <w:b/>
          <w:sz w:val="20"/>
        </w:rPr>
      </w:pPr>
    </w:p>
    <w:p w14:paraId="05B064B5" w14:textId="77777777" w:rsidR="00296733" w:rsidRPr="00B50625" w:rsidRDefault="00296733">
      <w:pPr>
        <w:pStyle w:val="BodyText"/>
        <w:rPr>
          <w:b/>
          <w:sz w:val="20"/>
        </w:rPr>
      </w:pPr>
    </w:p>
    <w:p w14:paraId="5B143910" w14:textId="77777777" w:rsidR="00296733" w:rsidRPr="00B50625" w:rsidRDefault="00296733">
      <w:pPr>
        <w:pStyle w:val="BodyText"/>
        <w:rPr>
          <w:b/>
          <w:sz w:val="20"/>
        </w:rPr>
      </w:pPr>
    </w:p>
    <w:p w14:paraId="31DDF554" w14:textId="77777777" w:rsidR="00296733" w:rsidRPr="00B50625" w:rsidRDefault="00296733">
      <w:pPr>
        <w:pStyle w:val="BodyText"/>
        <w:rPr>
          <w:b/>
          <w:sz w:val="1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8"/>
        <w:gridCol w:w="6566"/>
      </w:tblGrid>
      <w:tr w:rsidR="00296733" w:rsidRPr="00B50625" w14:paraId="4DF94CB0" w14:textId="77777777">
        <w:trPr>
          <w:trHeight w:val="276"/>
        </w:trPr>
        <w:tc>
          <w:tcPr>
            <w:tcW w:w="3068" w:type="dxa"/>
          </w:tcPr>
          <w:p w14:paraId="2B195B2D" w14:textId="77777777" w:rsidR="00296733" w:rsidRPr="00B50625" w:rsidRDefault="00F362AF">
            <w:pPr>
              <w:pStyle w:val="TableParagraph"/>
              <w:spacing w:before="1"/>
              <w:rPr>
                <w:sz w:val="24"/>
              </w:rPr>
            </w:pPr>
            <w:r w:rsidRPr="00B50625">
              <w:rPr>
                <w:sz w:val="24"/>
              </w:rPr>
              <w:t>Responsibility for Policy:</w:t>
            </w:r>
          </w:p>
        </w:tc>
        <w:tc>
          <w:tcPr>
            <w:tcW w:w="6566" w:type="dxa"/>
          </w:tcPr>
          <w:p w14:paraId="06CBA804" w14:textId="4D61A796" w:rsidR="00296733" w:rsidRPr="00B50625" w:rsidRDefault="00F362AF">
            <w:pPr>
              <w:pStyle w:val="TableParagraph"/>
              <w:spacing w:before="1"/>
              <w:ind w:left="109"/>
              <w:rPr>
                <w:sz w:val="24"/>
              </w:rPr>
            </w:pPr>
            <w:r w:rsidRPr="00B50625">
              <w:rPr>
                <w:sz w:val="24"/>
              </w:rPr>
              <w:t>Chair of Eq</w:t>
            </w:r>
            <w:r w:rsidR="00786FF5">
              <w:rPr>
                <w:sz w:val="24"/>
              </w:rPr>
              <w:t>uity</w:t>
            </w:r>
            <w:r w:rsidRPr="00B50625">
              <w:rPr>
                <w:sz w:val="24"/>
              </w:rPr>
              <w:t xml:space="preserve"> and Diversity Steering Committee</w:t>
            </w:r>
          </w:p>
        </w:tc>
      </w:tr>
      <w:tr w:rsidR="00296733" w:rsidRPr="00B50625" w14:paraId="63C55E04" w14:textId="77777777">
        <w:trPr>
          <w:trHeight w:val="275"/>
        </w:trPr>
        <w:tc>
          <w:tcPr>
            <w:tcW w:w="3068" w:type="dxa"/>
          </w:tcPr>
          <w:p w14:paraId="6FFFCE5B" w14:textId="77777777" w:rsidR="00296733" w:rsidRPr="00B50625" w:rsidRDefault="00F362AF">
            <w:pPr>
              <w:pStyle w:val="TableParagraph"/>
              <w:rPr>
                <w:sz w:val="24"/>
              </w:rPr>
            </w:pPr>
            <w:r w:rsidRPr="00B50625">
              <w:rPr>
                <w:sz w:val="24"/>
              </w:rPr>
              <w:t>Approved by and date:</w:t>
            </w:r>
          </w:p>
        </w:tc>
        <w:tc>
          <w:tcPr>
            <w:tcW w:w="6566" w:type="dxa"/>
          </w:tcPr>
          <w:p w14:paraId="439C71C5" w14:textId="7343DF92" w:rsidR="00296733" w:rsidRPr="00B50625" w:rsidRDefault="00F362AF">
            <w:pPr>
              <w:pStyle w:val="TableParagraph"/>
              <w:spacing w:line="256" w:lineRule="exact"/>
              <w:ind w:left="109"/>
              <w:rPr>
                <w:sz w:val="24"/>
              </w:rPr>
            </w:pPr>
            <w:r w:rsidRPr="00B50625">
              <w:rPr>
                <w:sz w:val="24"/>
              </w:rPr>
              <w:t xml:space="preserve">University Council </w:t>
            </w:r>
            <w:r w:rsidR="008C6587">
              <w:rPr>
                <w:sz w:val="24"/>
              </w:rPr>
              <w:t>Dec</w:t>
            </w:r>
            <w:r w:rsidR="00802F6C">
              <w:rPr>
                <w:sz w:val="24"/>
              </w:rPr>
              <w:t xml:space="preserve"> </w:t>
            </w:r>
            <w:r w:rsidRPr="00B50625">
              <w:rPr>
                <w:sz w:val="24"/>
              </w:rPr>
              <w:t>202</w:t>
            </w:r>
            <w:r w:rsidR="005E0296" w:rsidRPr="00B50625">
              <w:rPr>
                <w:sz w:val="24"/>
              </w:rPr>
              <w:t>4</w:t>
            </w:r>
            <w:r w:rsidR="008C6587">
              <w:rPr>
                <w:sz w:val="24"/>
              </w:rPr>
              <w:t xml:space="preserve"> by Chairs action </w:t>
            </w:r>
          </w:p>
        </w:tc>
      </w:tr>
      <w:tr w:rsidR="00296733" w:rsidRPr="00B50625" w14:paraId="463572B3" w14:textId="77777777">
        <w:trPr>
          <w:trHeight w:val="275"/>
        </w:trPr>
        <w:tc>
          <w:tcPr>
            <w:tcW w:w="3068" w:type="dxa"/>
          </w:tcPr>
          <w:p w14:paraId="25B4BC49" w14:textId="77777777" w:rsidR="00296733" w:rsidRPr="00B50625" w:rsidRDefault="00F362AF">
            <w:pPr>
              <w:pStyle w:val="TableParagraph"/>
              <w:rPr>
                <w:sz w:val="24"/>
              </w:rPr>
            </w:pPr>
            <w:r w:rsidRPr="00B50625">
              <w:rPr>
                <w:sz w:val="24"/>
              </w:rPr>
              <w:t>Frequency of Review:</w:t>
            </w:r>
          </w:p>
        </w:tc>
        <w:tc>
          <w:tcPr>
            <w:tcW w:w="6566" w:type="dxa"/>
          </w:tcPr>
          <w:p w14:paraId="21A80786" w14:textId="77777777" w:rsidR="00296733" w:rsidRPr="00B50625" w:rsidRDefault="00F362AF">
            <w:pPr>
              <w:pStyle w:val="TableParagraph"/>
              <w:ind w:left="109"/>
              <w:rPr>
                <w:sz w:val="24"/>
              </w:rPr>
            </w:pPr>
            <w:r w:rsidRPr="00B50625">
              <w:rPr>
                <w:sz w:val="24"/>
              </w:rPr>
              <w:t>36 months</w:t>
            </w:r>
          </w:p>
        </w:tc>
      </w:tr>
      <w:tr w:rsidR="00296733" w:rsidRPr="00B50625" w14:paraId="34A700BF" w14:textId="77777777">
        <w:trPr>
          <w:trHeight w:val="275"/>
        </w:trPr>
        <w:tc>
          <w:tcPr>
            <w:tcW w:w="3068" w:type="dxa"/>
          </w:tcPr>
          <w:p w14:paraId="0B7E20C3" w14:textId="77777777" w:rsidR="00296733" w:rsidRPr="00B50625" w:rsidRDefault="00F362AF">
            <w:pPr>
              <w:pStyle w:val="TableParagraph"/>
              <w:rPr>
                <w:sz w:val="24"/>
              </w:rPr>
            </w:pPr>
            <w:r w:rsidRPr="00B50625">
              <w:rPr>
                <w:sz w:val="24"/>
              </w:rPr>
              <w:t>Next Review date:</w:t>
            </w:r>
          </w:p>
        </w:tc>
        <w:tc>
          <w:tcPr>
            <w:tcW w:w="6566" w:type="dxa"/>
          </w:tcPr>
          <w:p w14:paraId="00BB8341" w14:textId="13A1E427" w:rsidR="00296733" w:rsidRPr="00B50625" w:rsidRDefault="00F362AF">
            <w:pPr>
              <w:pStyle w:val="TableParagraph"/>
              <w:ind w:left="109"/>
              <w:rPr>
                <w:sz w:val="24"/>
              </w:rPr>
            </w:pPr>
            <w:r w:rsidRPr="00B50625">
              <w:rPr>
                <w:sz w:val="24"/>
              </w:rPr>
              <w:t>July 202</w:t>
            </w:r>
            <w:r w:rsidR="005E0296" w:rsidRPr="00B50625">
              <w:rPr>
                <w:sz w:val="24"/>
              </w:rPr>
              <w:t>7</w:t>
            </w:r>
          </w:p>
        </w:tc>
      </w:tr>
      <w:tr w:rsidR="00296733" w:rsidRPr="00B50625" w14:paraId="5939E453" w14:textId="77777777">
        <w:trPr>
          <w:trHeight w:val="275"/>
        </w:trPr>
        <w:tc>
          <w:tcPr>
            <w:tcW w:w="3068" w:type="dxa"/>
          </w:tcPr>
          <w:p w14:paraId="05D478B5" w14:textId="77777777" w:rsidR="00296733" w:rsidRPr="00B50625" w:rsidRDefault="00F362AF">
            <w:pPr>
              <w:pStyle w:val="TableParagraph"/>
              <w:rPr>
                <w:sz w:val="24"/>
              </w:rPr>
            </w:pPr>
            <w:r w:rsidRPr="00B50625">
              <w:rPr>
                <w:sz w:val="24"/>
              </w:rPr>
              <w:t>Related Policies:</w:t>
            </w:r>
          </w:p>
        </w:tc>
        <w:tc>
          <w:tcPr>
            <w:tcW w:w="6566" w:type="dxa"/>
          </w:tcPr>
          <w:p w14:paraId="43276426" w14:textId="77777777" w:rsidR="00296733" w:rsidRPr="00B50625" w:rsidRDefault="00F362AF">
            <w:pPr>
              <w:pStyle w:val="TableParagraph"/>
              <w:ind w:left="109"/>
              <w:rPr>
                <w:sz w:val="24"/>
              </w:rPr>
            </w:pPr>
            <w:r w:rsidRPr="00B50625">
              <w:rPr>
                <w:sz w:val="24"/>
              </w:rPr>
              <w:t>Detailed in Appendix 1</w:t>
            </w:r>
          </w:p>
        </w:tc>
      </w:tr>
      <w:tr w:rsidR="00296733" w:rsidRPr="00B50625" w14:paraId="3304E18D" w14:textId="77777777">
        <w:trPr>
          <w:trHeight w:val="277"/>
        </w:trPr>
        <w:tc>
          <w:tcPr>
            <w:tcW w:w="3068" w:type="dxa"/>
          </w:tcPr>
          <w:p w14:paraId="1CF9367F" w14:textId="36670EB1" w:rsidR="00296733" w:rsidRPr="00B50625" w:rsidRDefault="00F362AF">
            <w:pPr>
              <w:pStyle w:val="TableParagraph"/>
              <w:spacing w:before="2"/>
              <w:rPr>
                <w:sz w:val="24"/>
              </w:rPr>
            </w:pPr>
            <w:r w:rsidRPr="00B50625">
              <w:rPr>
                <w:sz w:val="24"/>
              </w:rPr>
              <w:t>Revisions:</w:t>
            </w:r>
          </w:p>
        </w:tc>
        <w:tc>
          <w:tcPr>
            <w:tcW w:w="6566" w:type="dxa"/>
          </w:tcPr>
          <w:p w14:paraId="37384E26" w14:textId="6FC3DA11" w:rsidR="00701691" w:rsidRDefault="00701691">
            <w:pPr>
              <w:pStyle w:val="TableParagraph"/>
              <w:spacing w:line="240" w:lineRule="auto"/>
              <w:ind w:left="0"/>
            </w:pPr>
            <w:r>
              <w:rPr>
                <w:sz w:val="20"/>
              </w:rPr>
              <w:t xml:space="preserve">  </w:t>
            </w:r>
            <w:r w:rsidR="00C440A0">
              <w:t>December</w:t>
            </w:r>
            <w:r w:rsidRPr="001B31D9">
              <w:t xml:space="preserve"> 2024: Policy updated to include </w:t>
            </w:r>
          </w:p>
          <w:p w14:paraId="40C3D281" w14:textId="77777777" w:rsidR="00701691" w:rsidRPr="00701691" w:rsidRDefault="00701691" w:rsidP="00701691">
            <w:pPr>
              <w:pStyle w:val="TableParagraph"/>
              <w:numPr>
                <w:ilvl w:val="0"/>
                <w:numId w:val="9"/>
              </w:numPr>
              <w:spacing w:line="240" w:lineRule="auto"/>
              <w:rPr>
                <w:sz w:val="20"/>
              </w:rPr>
            </w:pPr>
            <w:r>
              <w:t>Change of title from Equality to Equity</w:t>
            </w:r>
          </w:p>
          <w:p w14:paraId="0866C54D" w14:textId="77777777" w:rsidR="00701691" w:rsidRPr="00701691" w:rsidRDefault="00701691" w:rsidP="00701691">
            <w:pPr>
              <w:pStyle w:val="TableParagraph"/>
              <w:numPr>
                <w:ilvl w:val="0"/>
                <w:numId w:val="9"/>
              </w:numPr>
              <w:spacing w:line="240" w:lineRule="auto"/>
              <w:rPr>
                <w:sz w:val="20"/>
              </w:rPr>
            </w:pPr>
            <w:r>
              <w:t xml:space="preserve">The addition of Degree </w:t>
            </w:r>
            <w:r w:rsidRPr="001B31D9">
              <w:t>apprenticeship</w:t>
            </w:r>
            <w:r>
              <w:t>s;</w:t>
            </w:r>
          </w:p>
          <w:p w14:paraId="1FAC60A8" w14:textId="4F2BA502" w:rsidR="00296733" w:rsidRPr="00467E11" w:rsidRDefault="00701691" w:rsidP="00701691">
            <w:pPr>
              <w:pStyle w:val="TableParagraph"/>
              <w:numPr>
                <w:ilvl w:val="0"/>
                <w:numId w:val="9"/>
              </w:numPr>
              <w:spacing w:line="240" w:lineRule="auto"/>
              <w:rPr>
                <w:sz w:val="20"/>
              </w:rPr>
            </w:pPr>
            <w:r>
              <w:t>F</w:t>
            </w:r>
            <w:r w:rsidRPr="001B31D9">
              <w:t>ormatting and cosmetic enhancements</w:t>
            </w:r>
          </w:p>
        </w:tc>
      </w:tr>
      <w:tr w:rsidR="00296733" w:rsidRPr="00B50625" w14:paraId="7D46B78E" w14:textId="77777777">
        <w:trPr>
          <w:trHeight w:val="275"/>
        </w:trPr>
        <w:tc>
          <w:tcPr>
            <w:tcW w:w="3068" w:type="dxa"/>
          </w:tcPr>
          <w:p w14:paraId="5D4DB3DD" w14:textId="77777777" w:rsidR="00296733" w:rsidRPr="00B50625" w:rsidRDefault="00F362AF">
            <w:pPr>
              <w:pStyle w:val="TableParagraph"/>
              <w:rPr>
                <w:sz w:val="24"/>
              </w:rPr>
            </w:pPr>
            <w:r w:rsidRPr="00B50625">
              <w:rPr>
                <w:sz w:val="24"/>
              </w:rPr>
              <w:t>EIA:</w:t>
            </w:r>
          </w:p>
        </w:tc>
        <w:tc>
          <w:tcPr>
            <w:tcW w:w="6566" w:type="dxa"/>
          </w:tcPr>
          <w:p w14:paraId="08FA16BB" w14:textId="44BA5A8C" w:rsidR="00296733" w:rsidRPr="00B50625" w:rsidRDefault="005E0296">
            <w:pPr>
              <w:pStyle w:val="TableParagraph"/>
              <w:ind w:left="109"/>
              <w:rPr>
                <w:sz w:val="24"/>
              </w:rPr>
            </w:pPr>
            <w:r w:rsidRPr="00B50625">
              <w:rPr>
                <w:sz w:val="24"/>
              </w:rPr>
              <w:t>Data is continuously monitored</w:t>
            </w:r>
            <w:r w:rsidR="00F72DAB">
              <w:rPr>
                <w:sz w:val="24"/>
              </w:rPr>
              <w:t>; this policy is intended to promote equality.</w:t>
            </w:r>
          </w:p>
        </w:tc>
      </w:tr>
    </w:tbl>
    <w:p w14:paraId="25FC790F" w14:textId="77777777" w:rsidR="00296733" w:rsidRPr="00B50625" w:rsidRDefault="00296733">
      <w:pPr>
        <w:pStyle w:val="BodyText"/>
        <w:rPr>
          <w:b/>
          <w:sz w:val="20"/>
        </w:rPr>
      </w:pPr>
    </w:p>
    <w:p w14:paraId="61BCF928" w14:textId="77777777" w:rsidR="00296733" w:rsidRPr="00B50625" w:rsidRDefault="00296733">
      <w:pPr>
        <w:pStyle w:val="BodyText"/>
        <w:rPr>
          <w:b/>
        </w:rPr>
      </w:pPr>
    </w:p>
    <w:p w14:paraId="29AF6307" w14:textId="6D4A58B1" w:rsidR="00296733" w:rsidRPr="00B50625" w:rsidRDefault="00774567">
      <w:pPr>
        <w:pStyle w:val="Heading2"/>
        <w:numPr>
          <w:ilvl w:val="0"/>
          <w:numId w:val="4"/>
        </w:numPr>
        <w:tabs>
          <w:tab w:val="left" w:pos="834"/>
        </w:tabs>
        <w:spacing w:before="93"/>
      </w:pPr>
      <w:r>
        <w:t>Policy Statement</w:t>
      </w:r>
    </w:p>
    <w:p w14:paraId="4876C1CF" w14:textId="77777777" w:rsidR="00296733" w:rsidRPr="00B50625" w:rsidRDefault="00296733">
      <w:pPr>
        <w:pStyle w:val="BodyText"/>
        <w:rPr>
          <w:b/>
        </w:rPr>
      </w:pPr>
    </w:p>
    <w:p w14:paraId="0EF5F9DE" w14:textId="110448F3" w:rsidR="00296733" w:rsidRPr="008C6587" w:rsidRDefault="00F362AF">
      <w:pPr>
        <w:pStyle w:val="BodyText"/>
        <w:ind w:left="113" w:right="137"/>
        <w:jc w:val="both"/>
      </w:pPr>
      <w:r w:rsidRPr="00B50625">
        <w:t xml:space="preserve">Consistent with its Mission, Liverpool Hope strives to be a University where </w:t>
      </w:r>
      <w:r w:rsidR="001F5EAA">
        <w:t xml:space="preserve">social justice, </w:t>
      </w:r>
      <w:r w:rsidRPr="00B50625">
        <w:t>the individual and individuality matter. We hold students</w:t>
      </w:r>
      <w:r w:rsidR="00651257">
        <w:t xml:space="preserve">, </w:t>
      </w:r>
      <w:r w:rsidR="00651257" w:rsidRPr="008C6587">
        <w:t>Apprentices</w:t>
      </w:r>
      <w:r w:rsidRPr="008C6587">
        <w:t>,</w:t>
      </w:r>
      <w:r w:rsidR="00E53112" w:rsidRPr="008C6587">
        <w:t xml:space="preserve"> </w:t>
      </w:r>
      <w:r w:rsidRPr="008C6587">
        <w:t>staff</w:t>
      </w:r>
      <w:r w:rsidR="00E53112" w:rsidRPr="008C6587">
        <w:t>,</w:t>
      </w:r>
      <w:r w:rsidRPr="008C6587">
        <w:t xml:space="preserve"> </w:t>
      </w:r>
      <w:r w:rsidR="00E53112" w:rsidRPr="008C6587">
        <w:t xml:space="preserve">employers </w:t>
      </w:r>
      <w:r w:rsidRPr="008C6587">
        <w:t xml:space="preserve">and visitors in high regard and we seek to foster a </w:t>
      </w:r>
      <w:r w:rsidR="001F5EAA" w:rsidRPr="008C6587">
        <w:t xml:space="preserve">diverse </w:t>
      </w:r>
      <w:r w:rsidRPr="008C6587">
        <w:t xml:space="preserve">working and learning </w:t>
      </w:r>
      <w:r w:rsidR="007B2710" w:rsidRPr="008C6587">
        <w:t xml:space="preserve">community </w:t>
      </w:r>
      <w:r w:rsidRPr="008C6587">
        <w:t>that recognises and respects difference</w:t>
      </w:r>
      <w:r w:rsidR="007B2710" w:rsidRPr="008C6587">
        <w:t xml:space="preserve"> and </w:t>
      </w:r>
      <w:r w:rsidR="001F5EAA" w:rsidRPr="008C6587">
        <w:t xml:space="preserve">which supports all of its members to succeed. </w:t>
      </w:r>
    </w:p>
    <w:p w14:paraId="0D7F810F" w14:textId="77777777" w:rsidR="00296733" w:rsidRPr="008C6587" w:rsidRDefault="00296733">
      <w:pPr>
        <w:pStyle w:val="BodyText"/>
      </w:pPr>
    </w:p>
    <w:p w14:paraId="7D6822D0" w14:textId="5CA03088" w:rsidR="009D006F" w:rsidRDefault="00F362AF" w:rsidP="009D006F">
      <w:pPr>
        <w:pStyle w:val="BodyText"/>
        <w:ind w:left="113" w:right="129"/>
        <w:jc w:val="both"/>
      </w:pPr>
      <w:r w:rsidRPr="00B50625">
        <w:t xml:space="preserve">Hope is committed to </w:t>
      </w:r>
      <w:r w:rsidR="009D006F">
        <w:t xml:space="preserve">mainstreaming </w:t>
      </w:r>
      <w:r w:rsidR="00C325F4">
        <w:t>E</w:t>
      </w:r>
      <w:r w:rsidRPr="00B50625">
        <w:t>quality</w:t>
      </w:r>
      <w:r w:rsidR="00695CA8" w:rsidRPr="00B50625">
        <w:t xml:space="preserve">, </w:t>
      </w:r>
      <w:r w:rsidR="00C325F4">
        <w:t>D</w:t>
      </w:r>
      <w:r w:rsidRPr="00B50625">
        <w:t>iversity</w:t>
      </w:r>
      <w:r w:rsidR="00695CA8" w:rsidRPr="00B50625">
        <w:t xml:space="preserve"> and </w:t>
      </w:r>
      <w:r w:rsidR="00C325F4">
        <w:t>I</w:t>
      </w:r>
      <w:r w:rsidR="00695CA8" w:rsidRPr="00B50625">
        <w:t>nclusion</w:t>
      </w:r>
      <w:r w:rsidRPr="00B50625">
        <w:t xml:space="preserve"> into the full range of its activities</w:t>
      </w:r>
      <w:r w:rsidR="001F5EAA">
        <w:t xml:space="preserve"> to ensure </w:t>
      </w:r>
      <w:r w:rsidR="00D06777">
        <w:t>our campuses, whether physical or virtual, are welcoming to all</w:t>
      </w:r>
      <w:r w:rsidR="00486A55">
        <w:t xml:space="preserve">. </w:t>
      </w:r>
      <w:r w:rsidRPr="00B50625">
        <w:t xml:space="preserve">This policy provides the framework for the implementation and </w:t>
      </w:r>
      <w:r w:rsidR="00D06777">
        <w:t>monitoring of policies which promote Equality, Diversity and Inclusion.</w:t>
      </w:r>
      <w:r w:rsidR="00486A55">
        <w:t xml:space="preserve"> </w:t>
      </w:r>
      <w:r w:rsidR="009D006F">
        <w:t xml:space="preserve">It is </w:t>
      </w:r>
      <w:r w:rsidR="009D006F" w:rsidRPr="00B50625">
        <w:t>intended to create a culture where all forms of discriminatory behaviour</w:t>
      </w:r>
      <w:r w:rsidR="00D06777">
        <w:t xml:space="preserve">, </w:t>
      </w:r>
      <w:r w:rsidR="00486A55">
        <w:t>harassment</w:t>
      </w:r>
      <w:r w:rsidR="00D06777">
        <w:t xml:space="preserve"> and unfair treatment</w:t>
      </w:r>
      <w:r w:rsidR="009D006F" w:rsidRPr="00B50625">
        <w:t xml:space="preserve"> </w:t>
      </w:r>
      <w:r w:rsidR="009D006F">
        <w:t xml:space="preserve">(even inadvertent) </w:t>
      </w:r>
      <w:r w:rsidR="009D006F" w:rsidRPr="00B50625">
        <w:t xml:space="preserve">are unacceptable, challenged and addressed. </w:t>
      </w:r>
      <w:r w:rsidR="00D06777">
        <w:t xml:space="preserve"> No individual, whether staff, student</w:t>
      </w:r>
      <w:r w:rsidR="00651257">
        <w:t>, apprentice</w:t>
      </w:r>
      <w:r w:rsidR="00D06777">
        <w:t xml:space="preserve"> or visitor should experience discrimination or harassment because t</w:t>
      </w:r>
      <w:r w:rsidR="009D006F" w:rsidRPr="00B50625">
        <w:t xml:space="preserve">he University values the diversity of its community </w:t>
      </w:r>
      <w:r w:rsidR="00D06777">
        <w:t xml:space="preserve">which </w:t>
      </w:r>
      <w:r w:rsidR="009D006F" w:rsidRPr="00B50625">
        <w:t xml:space="preserve">enriches </w:t>
      </w:r>
      <w:r w:rsidR="00D06777">
        <w:t>working environments,</w:t>
      </w:r>
      <w:r w:rsidR="000D2BC3">
        <w:t xml:space="preserve"> </w:t>
      </w:r>
      <w:r w:rsidR="009D006F" w:rsidRPr="00B50625">
        <w:t xml:space="preserve">research, studying and learning experiences. </w:t>
      </w:r>
      <w:r w:rsidR="000D2BC3">
        <w:t xml:space="preserve"> The University fosters and encourages an inclusive environment in which transparency and equity are core principles.</w:t>
      </w:r>
    </w:p>
    <w:p w14:paraId="205E2B1E" w14:textId="57A8D7AB" w:rsidR="00A06293" w:rsidRDefault="00A06293" w:rsidP="009D006F">
      <w:pPr>
        <w:pStyle w:val="BodyText"/>
        <w:ind w:left="113" w:right="129"/>
        <w:jc w:val="both"/>
      </w:pPr>
    </w:p>
    <w:p w14:paraId="6F86D3E5" w14:textId="0872CA1F" w:rsidR="00296733" w:rsidRDefault="009D006F">
      <w:pPr>
        <w:pStyle w:val="BodyText"/>
        <w:ind w:left="113" w:right="129"/>
        <w:jc w:val="both"/>
      </w:pPr>
      <w:r>
        <w:t xml:space="preserve">The </w:t>
      </w:r>
      <w:r w:rsidR="00C325F4">
        <w:t>Equality, Diversity and Inclusion</w:t>
      </w:r>
      <w:r>
        <w:t xml:space="preserve"> Policy is </w:t>
      </w:r>
      <w:r w:rsidR="00F362AF" w:rsidRPr="00B50625">
        <w:t>linked</w:t>
      </w:r>
      <w:r w:rsidR="00F362AF" w:rsidRPr="00B50625">
        <w:rPr>
          <w:spacing w:val="-5"/>
        </w:rPr>
        <w:t xml:space="preserve"> </w:t>
      </w:r>
      <w:r w:rsidR="00F362AF" w:rsidRPr="00B50625">
        <w:t>to</w:t>
      </w:r>
      <w:r>
        <w:t xml:space="preserve"> </w:t>
      </w:r>
      <w:r w:rsidR="00F362AF" w:rsidRPr="00B50625">
        <w:t>a</w:t>
      </w:r>
      <w:r w:rsidR="00F362AF" w:rsidRPr="00B50625">
        <w:rPr>
          <w:spacing w:val="-5"/>
        </w:rPr>
        <w:t xml:space="preserve"> </w:t>
      </w:r>
      <w:r w:rsidR="00F362AF" w:rsidRPr="00B50625">
        <w:t xml:space="preserve">range of additional policies and procedures listed </w:t>
      </w:r>
      <w:r>
        <w:t>in</w:t>
      </w:r>
      <w:r w:rsidR="00F362AF" w:rsidRPr="00B50625">
        <w:t xml:space="preserve"> Appendix</w:t>
      </w:r>
      <w:r w:rsidR="00F72DAB">
        <w:t>1</w:t>
      </w:r>
      <w:r>
        <w:t xml:space="preserve"> and is </w:t>
      </w:r>
      <w:r w:rsidR="00F362AF" w:rsidRPr="00B50625">
        <w:t>implemented</w:t>
      </w:r>
      <w:r w:rsidR="00F362AF" w:rsidRPr="00B50625">
        <w:rPr>
          <w:spacing w:val="-18"/>
        </w:rPr>
        <w:t xml:space="preserve"> </w:t>
      </w:r>
      <w:r w:rsidR="00F362AF" w:rsidRPr="00B50625">
        <w:t>in</w:t>
      </w:r>
      <w:r w:rsidR="00F362AF" w:rsidRPr="00B50625">
        <w:rPr>
          <w:spacing w:val="-19"/>
        </w:rPr>
        <w:t xml:space="preserve"> </w:t>
      </w:r>
      <w:r w:rsidR="00F362AF" w:rsidRPr="00B50625">
        <w:t>accordance</w:t>
      </w:r>
      <w:r w:rsidR="00F362AF" w:rsidRPr="00B50625">
        <w:rPr>
          <w:spacing w:val="-18"/>
        </w:rPr>
        <w:t xml:space="preserve"> </w:t>
      </w:r>
      <w:r w:rsidRPr="00467E11">
        <w:t xml:space="preserve">with </w:t>
      </w:r>
      <w:r w:rsidR="00F362AF" w:rsidRPr="00B50625">
        <w:t>the</w:t>
      </w:r>
      <w:r w:rsidR="00F362AF" w:rsidRPr="00B50625">
        <w:rPr>
          <w:spacing w:val="-18"/>
        </w:rPr>
        <w:t xml:space="preserve"> </w:t>
      </w:r>
      <w:r w:rsidR="00F362AF" w:rsidRPr="00B50625">
        <w:t>relevant</w:t>
      </w:r>
      <w:r w:rsidR="00F362AF" w:rsidRPr="00B50625">
        <w:rPr>
          <w:spacing w:val="-19"/>
        </w:rPr>
        <w:t xml:space="preserve"> </w:t>
      </w:r>
      <w:r w:rsidR="00F362AF" w:rsidRPr="00B50625">
        <w:t>current</w:t>
      </w:r>
      <w:r w:rsidR="00F362AF" w:rsidRPr="00B50625">
        <w:rPr>
          <w:spacing w:val="-18"/>
        </w:rPr>
        <w:t xml:space="preserve"> </w:t>
      </w:r>
      <w:r w:rsidR="00F362AF" w:rsidRPr="00B50625">
        <w:t>legislation</w:t>
      </w:r>
      <w:r w:rsidR="00F362AF" w:rsidRPr="00B50625">
        <w:rPr>
          <w:spacing w:val="-19"/>
        </w:rPr>
        <w:t xml:space="preserve"> </w:t>
      </w:r>
      <w:r w:rsidR="00F362AF" w:rsidRPr="00B50625">
        <w:t>and</w:t>
      </w:r>
      <w:r w:rsidR="00F362AF" w:rsidRPr="00B50625">
        <w:rPr>
          <w:spacing w:val="-18"/>
        </w:rPr>
        <w:t xml:space="preserve"> </w:t>
      </w:r>
      <w:r w:rsidR="00F362AF" w:rsidRPr="00B50625">
        <w:t>codes of</w:t>
      </w:r>
      <w:r w:rsidR="00F362AF" w:rsidRPr="00B50625">
        <w:rPr>
          <w:spacing w:val="-27"/>
        </w:rPr>
        <w:t xml:space="preserve"> </w:t>
      </w:r>
      <w:r w:rsidR="00F362AF" w:rsidRPr="00B50625">
        <w:t>practice.</w:t>
      </w:r>
    </w:p>
    <w:p w14:paraId="0596B33D" w14:textId="77777777" w:rsidR="00296733" w:rsidRPr="00B50625" w:rsidRDefault="00F362AF">
      <w:pPr>
        <w:pStyle w:val="Heading2"/>
        <w:numPr>
          <w:ilvl w:val="0"/>
          <w:numId w:val="4"/>
        </w:numPr>
        <w:tabs>
          <w:tab w:val="left" w:pos="834"/>
        </w:tabs>
      </w:pPr>
      <w:r w:rsidRPr="00B50625">
        <w:lastRenderedPageBreak/>
        <w:t>Commitment</w:t>
      </w:r>
    </w:p>
    <w:p w14:paraId="66C21518" w14:textId="77777777" w:rsidR="009D006F" w:rsidRPr="00B50625" w:rsidRDefault="009D006F">
      <w:pPr>
        <w:pStyle w:val="BodyText"/>
        <w:rPr>
          <w:b/>
        </w:rPr>
      </w:pPr>
    </w:p>
    <w:p w14:paraId="64BF6AA2" w14:textId="3A160A36" w:rsidR="00ED77FB" w:rsidRPr="00B50DF3" w:rsidRDefault="009D006F" w:rsidP="00ED77FB">
      <w:pPr>
        <w:pStyle w:val="BodyText"/>
        <w:ind w:left="113" w:right="109"/>
        <w:jc w:val="both"/>
      </w:pPr>
      <w:r>
        <w:t xml:space="preserve">The </w:t>
      </w:r>
      <w:r w:rsidR="00ED77FB" w:rsidRPr="00B50625">
        <w:t xml:space="preserve">University </w:t>
      </w:r>
      <w:r w:rsidR="009671AE">
        <w:t xml:space="preserve">has a </w:t>
      </w:r>
      <w:r w:rsidR="00C55F4D">
        <w:t>zero-tolerance</w:t>
      </w:r>
      <w:r w:rsidR="009671AE">
        <w:t xml:space="preserve"> </w:t>
      </w:r>
      <w:r w:rsidR="009671AE" w:rsidRPr="008C6587">
        <w:t xml:space="preserve">approach to discrimination in any form and </w:t>
      </w:r>
      <w:r w:rsidR="00ED77FB" w:rsidRPr="008C6587">
        <w:t>seeks to ensure that all students,</w:t>
      </w:r>
      <w:r w:rsidR="00E53112" w:rsidRPr="008C6587">
        <w:t xml:space="preserve"> </w:t>
      </w:r>
      <w:r w:rsidR="00651257" w:rsidRPr="008C6587">
        <w:t xml:space="preserve">apprentices, </w:t>
      </w:r>
      <w:r w:rsidR="00ED77FB" w:rsidRPr="008C6587">
        <w:t>staff</w:t>
      </w:r>
      <w:r w:rsidR="00651257" w:rsidRPr="008C6587">
        <w:t>,</w:t>
      </w:r>
      <w:r w:rsidR="00E53112" w:rsidRPr="008C6587">
        <w:t xml:space="preserve"> employers</w:t>
      </w:r>
      <w:r w:rsidR="00ED77FB" w:rsidRPr="008C6587">
        <w:t xml:space="preserve"> </w:t>
      </w:r>
      <w:r w:rsidR="00ED77FB" w:rsidRPr="00B50625">
        <w:t>and visitors, including those who apply to work or study with us</w:t>
      </w:r>
      <w:r>
        <w:t>,</w:t>
      </w:r>
      <w:r w:rsidR="00ED77FB" w:rsidRPr="00B50625">
        <w:t xml:space="preserve"> </w:t>
      </w:r>
      <w:r w:rsidR="00ED77FB" w:rsidRPr="00B50625">
        <w:rPr>
          <w:szCs w:val="22"/>
        </w:rPr>
        <w:t xml:space="preserve">are treated fairly, feel valued and </w:t>
      </w:r>
      <w:r w:rsidR="00F72DAB">
        <w:rPr>
          <w:szCs w:val="22"/>
        </w:rPr>
        <w:t xml:space="preserve">are </w:t>
      </w:r>
      <w:r w:rsidR="00ED77FB" w:rsidRPr="00B50625">
        <w:rPr>
          <w:szCs w:val="22"/>
        </w:rPr>
        <w:t xml:space="preserve">not subjected to unlawful discrimination. </w:t>
      </w:r>
      <w:r w:rsidR="00990479" w:rsidRPr="00B50DF3">
        <w:t>Specifically,</w:t>
      </w:r>
      <w:r w:rsidR="00ED77FB" w:rsidRPr="00B50DF3">
        <w:t xml:space="preserve"> </w:t>
      </w:r>
      <w:r w:rsidR="009503EC">
        <w:t>Through the collective responsibility of the whole community of staff, students</w:t>
      </w:r>
      <w:r w:rsidR="00651257">
        <w:t>, apprentices, employers</w:t>
      </w:r>
      <w:r w:rsidR="009503EC">
        <w:t xml:space="preserve"> and visitors, </w:t>
      </w:r>
      <w:r w:rsidR="0087391F">
        <w:t xml:space="preserve">Liverpool </w:t>
      </w:r>
      <w:r w:rsidR="00ED77FB" w:rsidRPr="00B50DF3">
        <w:t xml:space="preserve">Hope is </w:t>
      </w:r>
      <w:r w:rsidR="00ED77FB" w:rsidRPr="002225FF">
        <w:t>committed to</w:t>
      </w:r>
      <w:r w:rsidR="002225FF">
        <w:t>:-</w:t>
      </w:r>
    </w:p>
    <w:p w14:paraId="1E6AA9AA" w14:textId="77777777" w:rsidR="00ED77FB" w:rsidRPr="00B50DF3" w:rsidRDefault="00ED77FB" w:rsidP="00ED77FB">
      <w:pPr>
        <w:pStyle w:val="BodyText"/>
        <w:spacing w:before="1"/>
      </w:pPr>
    </w:p>
    <w:p w14:paraId="5DE6813A" w14:textId="1A3ED6E2" w:rsidR="0081536E" w:rsidRPr="00B50DF3" w:rsidRDefault="00486A55" w:rsidP="0081536E">
      <w:pPr>
        <w:pStyle w:val="ListParagraph"/>
        <w:numPr>
          <w:ilvl w:val="0"/>
          <w:numId w:val="3"/>
        </w:numPr>
        <w:tabs>
          <w:tab w:val="left" w:pos="834"/>
          <w:tab w:val="left" w:pos="834"/>
        </w:tabs>
        <w:spacing w:line="293" w:lineRule="exact"/>
        <w:rPr>
          <w:sz w:val="24"/>
          <w:szCs w:val="24"/>
        </w:rPr>
      </w:pPr>
      <w:r w:rsidRPr="00B50DF3">
        <w:rPr>
          <w:sz w:val="24"/>
          <w:szCs w:val="24"/>
        </w:rPr>
        <w:t>C</w:t>
      </w:r>
      <w:r w:rsidR="00ED77FB" w:rsidRPr="00B50DF3">
        <w:rPr>
          <w:sz w:val="24"/>
          <w:szCs w:val="24"/>
        </w:rPr>
        <w:t xml:space="preserve">reating an environment in which individuals </w:t>
      </w:r>
      <w:r w:rsidR="0081536E" w:rsidRPr="00B50DF3">
        <w:rPr>
          <w:sz w:val="24"/>
          <w:szCs w:val="24"/>
        </w:rPr>
        <w:t>can express their views or values with</w:t>
      </w:r>
      <w:r w:rsidR="00ED77FB" w:rsidRPr="00B50DF3">
        <w:rPr>
          <w:sz w:val="24"/>
          <w:szCs w:val="24"/>
        </w:rPr>
        <w:t xml:space="preserve"> respect and</w:t>
      </w:r>
      <w:r w:rsidR="00ED77FB" w:rsidRPr="00B50DF3">
        <w:rPr>
          <w:spacing w:val="-3"/>
          <w:sz w:val="24"/>
          <w:szCs w:val="24"/>
        </w:rPr>
        <w:t xml:space="preserve"> </w:t>
      </w:r>
      <w:r w:rsidR="00ED77FB" w:rsidRPr="00B50DF3">
        <w:rPr>
          <w:sz w:val="24"/>
          <w:szCs w:val="24"/>
        </w:rPr>
        <w:t>dignity free from bullying, harassment and victimisation</w:t>
      </w:r>
      <w:r w:rsidR="00DB00E2" w:rsidRPr="00B50DF3">
        <w:rPr>
          <w:sz w:val="24"/>
          <w:szCs w:val="24"/>
        </w:rPr>
        <w:t>;</w:t>
      </w:r>
    </w:p>
    <w:p w14:paraId="35DA88E3" w14:textId="03B967F4" w:rsidR="00486A55" w:rsidRPr="00B50DF3" w:rsidRDefault="009671AE" w:rsidP="00E04EA0">
      <w:pPr>
        <w:pStyle w:val="ListParagraph"/>
        <w:numPr>
          <w:ilvl w:val="0"/>
          <w:numId w:val="3"/>
        </w:numPr>
        <w:tabs>
          <w:tab w:val="left" w:pos="834"/>
          <w:tab w:val="left" w:pos="834"/>
        </w:tabs>
        <w:spacing w:line="293" w:lineRule="exact"/>
        <w:rPr>
          <w:sz w:val="24"/>
          <w:szCs w:val="24"/>
        </w:rPr>
      </w:pPr>
      <w:r w:rsidRPr="00B50DF3">
        <w:rPr>
          <w:sz w:val="24"/>
          <w:szCs w:val="24"/>
        </w:rPr>
        <w:t xml:space="preserve">Encouraging </w:t>
      </w:r>
      <w:r w:rsidR="00486A55" w:rsidRPr="00B50DF3">
        <w:rPr>
          <w:sz w:val="24"/>
          <w:szCs w:val="24"/>
        </w:rPr>
        <w:t xml:space="preserve">full </w:t>
      </w:r>
      <w:r w:rsidR="00ED77FB" w:rsidRPr="00B50DF3">
        <w:rPr>
          <w:sz w:val="24"/>
          <w:szCs w:val="24"/>
        </w:rPr>
        <w:t>representation of under-represented groups in the organisation and its decision making</w:t>
      </w:r>
      <w:r w:rsidR="00486A55" w:rsidRPr="00B50DF3">
        <w:rPr>
          <w:sz w:val="24"/>
          <w:szCs w:val="24"/>
        </w:rPr>
        <w:t>. W</w:t>
      </w:r>
      <w:r w:rsidR="005C3CC9" w:rsidRPr="00B50DF3">
        <w:rPr>
          <w:sz w:val="24"/>
          <w:szCs w:val="24"/>
        </w:rPr>
        <w:t xml:space="preserve">here </w:t>
      </w:r>
      <w:r w:rsidR="00DB00E2" w:rsidRPr="00B50DF3">
        <w:rPr>
          <w:sz w:val="24"/>
          <w:szCs w:val="24"/>
        </w:rPr>
        <w:t>necessary,</w:t>
      </w:r>
      <w:r w:rsidR="005C3CC9" w:rsidRPr="00B50DF3">
        <w:rPr>
          <w:sz w:val="24"/>
          <w:szCs w:val="24"/>
        </w:rPr>
        <w:t xml:space="preserve"> the University may take </w:t>
      </w:r>
      <w:r w:rsidR="009372E7" w:rsidRPr="00B50DF3">
        <w:rPr>
          <w:sz w:val="24"/>
          <w:szCs w:val="24"/>
        </w:rPr>
        <w:t xml:space="preserve">lawful </w:t>
      </w:r>
      <w:r w:rsidR="005C3CC9" w:rsidRPr="00B50DF3">
        <w:rPr>
          <w:sz w:val="24"/>
          <w:szCs w:val="24"/>
        </w:rPr>
        <w:t>positive action to increase the representation of individuals from groups that have been under-represented in the University community. Positive action is distinct from positive discrimination which is unlawful in the UK</w:t>
      </w:r>
      <w:r w:rsidR="00DB00E2" w:rsidRPr="00B50DF3">
        <w:rPr>
          <w:sz w:val="24"/>
          <w:szCs w:val="24"/>
        </w:rPr>
        <w:t>;</w:t>
      </w:r>
    </w:p>
    <w:p w14:paraId="0D74E2C4" w14:textId="65FC0440" w:rsidR="0081536E" w:rsidRPr="00B50DF3" w:rsidRDefault="00486A55" w:rsidP="00486A55">
      <w:pPr>
        <w:pStyle w:val="ListParagraph"/>
        <w:numPr>
          <w:ilvl w:val="0"/>
          <w:numId w:val="3"/>
        </w:numPr>
        <w:tabs>
          <w:tab w:val="left" w:pos="834"/>
          <w:tab w:val="left" w:pos="834"/>
        </w:tabs>
        <w:spacing w:line="293" w:lineRule="exact"/>
        <w:rPr>
          <w:sz w:val="24"/>
          <w:szCs w:val="24"/>
        </w:rPr>
      </w:pPr>
      <w:r w:rsidRPr="00B50DF3">
        <w:rPr>
          <w:sz w:val="24"/>
          <w:szCs w:val="24"/>
        </w:rPr>
        <w:t>E</w:t>
      </w:r>
      <w:r w:rsidR="00ED77FB" w:rsidRPr="00B50DF3">
        <w:rPr>
          <w:sz w:val="24"/>
          <w:szCs w:val="24"/>
        </w:rPr>
        <w:t>ncouraging diversity and inclusion so that everyone can participate fully</w:t>
      </w:r>
      <w:r w:rsidR="009D006F" w:rsidRPr="00B50DF3">
        <w:rPr>
          <w:sz w:val="24"/>
          <w:szCs w:val="24"/>
        </w:rPr>
        <w:t>,</w:t>
      </w:r>
      <w:r w:rsidR="00ED77FB" w:rsidRPr="00B50DF3">
        <w:rPr>
          <w:sz w:val="24"/>
          <w:szCs w:val="24"/>
        </w:rPr>
        <w:t xml:space="preserve"> and be recognised for the varied contributions they make</w:t>
      </w:r>
      <w:r w:rsidR="009D006F" w:rsidRPr="00B50DF3">
        <w:rPr>
          <w:sz w:val="24"/>
          <w:szCs w:val="24"/>
        </w:rPr>
        <w:t>,</w:t>
      </w:r>
      <w:r w:rsidR="00ED77FB" w:rsidRPr="00B50DF3">
        <w:rPr>
          <w:sz w:val="24"/>
          <w:szCs w:val="24"/>
        </w:rPr>
        <w:t xml:space="preserve"> </w:t>
      </w:r>
      <w:r w:rsidR="009D006F" w:rsidRPr="00B50DF3">
        <w:rPr>
          <w:sz w:val="24"/>
          <w:szCs w:val="24"/>
        </w:rPr>
        <w:t>in ensuring the University achieves its distinctive mission</w:t>
      </w:r>
      <w:r w:rsidR="00DB00E2" w:rsidRPr="00B50DF3">
        <w:rPr>
          <w:sz w:val="24"/>
          <w:szCs w:val="24"/>
        </w:rPr>
        <w:t>;</w:t>
      </w:r>
    </w:p>
    <w:p w14:paraId="28E134BA" w14:textId="4D5DBD6A" w:rsidR="0081536E" w:rsidRPr="00B50DF3" w:rsidRDefault="0081536E" w:rsidP="00E04EA0">
      <w:pPr>
        <w:pStyle w:val="ListParagraph"/>
        <w:numPr>
          <w:ilvl w:val="0"/>
          <w:numId w:val="3"/>
        </w:numPr>
        <w:tabs>
          <w:tab w:val="left" w:pos="834"/>
          <w:tab w:val="left" w:pos="834"/>
        </w:tabs>
        <w:spacing w:line="293" w:lineRule="exact"/>
        <w:rPr>
          <w:sz w:val="24"/>
          <w:szCs w:val="24"/>
        </w:rPr>
      </w:pPr>
      <w:r w:rsidRPr="00B50DF3">
        <w:rPr>
          <w:sz w:val="24"/>
          <w:szCs w:val="24"/>
        </w:rPr>
        <w:t xml:space="preserve">Maintaining policies and practices which </w:t>
      </w:r>
      <w:r w:rsidR="009372E7" w:rsidRPr="00B50DF3">
        <w:rPr>
          <w:sz w:val="24"/>
          <w:szCs w:val="24"/>
        </w:rPr>
        <w:t xml:space="preserve">aim to </w:t>
      </w:r>
      <w:r w:rsidRPr="00B50DF3">
        <w:rPr>
          <w:sz w:val="24"/>
          <w:szCs w:val="24"/>
        </w:rPr>
        <w:t>eradicate discrimination</w:t>
      </w:r>
      <w:r w:rsidR="00DB00E2" w:rsidRPr="00B50DF3">
        <w:rPr>
          <w:sz w:val="24"/>
          <w:szCs w:val="24"/>
        </w:rPr>
        <w:t>.</w:t>
      </w:r>
    </w:p>
    <w:p w14:paraId="1D359DF3" w14:textId="30B94A7D" w:rsidR="0081536E" w:rsidRPr="00B50DF3" w:rsidRDefault="0081536E" w:rsidP="00E04EA0">
      <w:pPr>
        <w:pStyle w:val="ListParagraph"/>
        <w:numPr>
          <w:ilvl w:val="0"/>
          <w:numId w:val="3"/>
        </w:numPr>
        <w:tabs>
          <w:tab w:val="left" w:pos="834"/>
          <w:tab w:val="left" w:pos="834"/>
        </w:tabs>
        <w:spacing w:line="293" w:lineRule="exact"/>
        <w:rPr>
          <w:sz w:val="24"/>
          <w:szCs w:val="24"/>
        </w:rPr>
      </w:pPr>
      <w:r w:rsidRPr="00B50DF3">
        <w:rPr>
          <w:sz w:val="24"/>
          <w:szCs w:val="24"/>
        </w:rPr>
        <w:t xml:space="preserve">Ensuring that the core values of </w:t>
      </w:r>
      <w:r w:rsidR="00D6284B" w:rsidRPr="00B50DF3">
        <w:rPr>
          <w:sz w:val="24"/>
          <w:szCs w:val="24"/>
        </w:rPr>
        <w:t xml:space="preserve">Hope’s Mission </w:t>
      </w:r>
      <w:r w:rsidRPr="00B50DF3">
        <w:rPr>
          <w:sz w:val="24"/>
          <w:szCs w:val="24"/>
        </w:rPr>
        <w:t>underpin all of the internal and external activities of the University</w:t>
      </w:r>
      <w:r w:rsidR="00DB00E2" w:rsidRPr="00B50DF3">
        <w:rPr>
          <w:sz w:val="24"/>
          <w:szCs w:val="24"/>
        </w:rPr>
        <w:t>;</w:t>
      </w:r>
    </w:p>
    <w:p w14:paraId="3A05ACCE" w14:textId="14EADC55" w:rsidR="0081536E" w:rsidRPr="00B50DF3" w:rsidRDefault="0081536E" w:rsidP="00E04EA0">
      <w:pPr>
        <w:pStyle w:val="ListParagraph"/>
        <w:numPr>
          <w:ilvl w:val="0"/>
          <w:numId w:val="3"/>
        </w:numPr>
        <w:tabs>
          <w:tab w:val="left" w:pos="834"/>
          <w:tab w:val="left" w:pos="834"/>
        </w:tabs>
        <w:spacing w:line="293" w:lineRule="exact"/>
        <w:rPr>
          <w:sz w:val="24"/>
          <w:szCs w:val="24"/>
        </w:rPr>
      </w:pPr>
      <w:r w:rsidRPr="00B50DF3">
        <w:rPr>
          <w:sz w:val="24"/>
          <w:szCs w:val="24"/>
        </w:rPr>
        <w:t xml:space="preserve">Support </w:t>
      </w:r>
      <w:r w:rsidR="00521661" w:rsidRPr="00B50DF3">
        <w:rPr>
          <w:sz w:val="24"/>
          <w:szCs w:val="24"/>
        </w:rPr>
        <w:t>clear pathways for individuals or groups to report and address</w:t>
      </w:r>
      <w:r w:rsidR="00DB00E2" w:rsidRPr="00B50DF3">
        <w:rPr>
          <w:sz w:val="24"/>
          <w:szCs w:val="24"/>
        </w:rPr>
        <w:t xml:space="preserve"> </w:t>
      </w:r>
      <w:r w:rsidR="00521661" w:rsidRPr="00B50DF3">
        <w:rPr>
          <w:sz w:val="24"/>
          <w:szCs w:val="24"/>
        </w:rPr>
        <w:t>discrimination, bullying, unfair treatment or any other breaches of this policy without fear of recrimination;</w:t>
      </w:r>
    </w:p>
    <w:p w14:paraId="1CB9115D" w14:textId="1B9C65B7" w:rsidR="00521661" w:rsidRPr="00B50DF3" w:rsidRDefault="00521661" w:rsidP="00E04EA0">
      <w:pPr>
        <w:pStyle w:val="ListParagraph"/>
        <w:numPr>
          <w:ilvl w:val="0"/>
          <w:numId w:val="3"/>
        </w:numPr>
        <w:tabs>
          <w:tab w:val="left" w:pos="834"/>
          <w:tab w:val="left" w:pos="834"/>
        </w:tabs>
        <w:spacing w:line="293" w:lineRule="exact"/>
        <w:rPr>
          <w:sz w:val="24"/>
          <w:szCs w:val="24"/>
        </w:rPr>
      </w:pPr>
      <w:r w:rsidRPr="00B50DF3">
        <w:rPr>
          <w:sz w:val="24"/>
          <w:szCs w:val="24"/>
        </w:rPr>
        <w:t>Monitor compliance with the policy and have clear steps to address any issues identified in this process.</w:t>
      </w:r>
    </w:p>
    <w:p w14:paraId="0B2FE684" w14:textId="77777777" w:rsidR="005E0296" w:rsidRPr="00B50DF3" w:rsidRDefault="005E0296" w:rsidP="00486A55">
      <w:pPr>
        <w:tabs>
          <w:tab w:val="left" w:pos="834"/>
          <w:tab w:val="left" w:pos="834"/>
        </w:tabs>
        <w:spacing w:line="293" w:lineRule="exact"/>
        <w:ind w:right="109"/>
        <w:jc w:val="both"/>
        <w:rPr>
          <w:sz w:val="24"/>
          <w:szCs w:val="24"/>
        </w:rPr>
      </w:pPr>
    </w:p>
    <w:p w14:paraId="17534352" w14:textId="03F225C4" w:rsidR="005C3CC9" w:rsidRDefault="00F362AF" w:rsidP="00767834">
      <w:pPr>
        <w:pStyle w:val="BodyText"/>
        <w:spacing w:before="72"/>
        <w:ind w:left="113" w:right="131"/>
        <w:jc w:val="both"/>
      </w:pPr>
      <w:r w:rsidRPr="00B50625">
        <w:t xml:space="preserve">Underpinning this approach is the principle that no individual will receive less favourable treatment on the grounds of </w:t>
      </w:r>
      <w:r w:rsidR="005C3CC9">
        <w:t xml:space="preserve">protected </w:t>
      </w:r>
      <w:r w:rsidRPr="00B50625">
        <w:t xml:space="preserve">characteristics </w:t>
      </w:r>
      <w:r w:rsidR="00767834" w:rsidRPr="00B50625">
        <w:t xml:space="preserve">including </w:t>
      </w:r>
      <w:r w:rsidRPr="00B50625">
        <w:t>sex, marriage or civil partnership, gender identity, pregnancy and maternity,</w:t>
      </w:r>
      <w:r w:rsidRPr="00B50625">
        <w:rPr>
          <w:spacing w:val="-14"/>
        </w:rPr>
        <w:t xml:space="preserve"> </w:t>
      </w:r>
      <w:r w:rsidRPr="00B50625">
        <w:t>racial</w:t>
      </w:r>
      <w:r w:rsidRPr="00B50625">
        <w:rPr>
          <w:spacing w:val="-14"/>
        </w:rPr>
        <w:t xml:space="preserve"> </w:t>
      </w:r>
      <w:r w:rsidRPr="00B50625">
        <w:t>group</w:t>
      </w:r>
      <w:r w:rsidRPr="00B50625">
        <w:rPr>
          <w:spacing w:val="-14"/>
        </w:rPr>
        <w:t xml:space="preserve"> </w:t>
      </w:r>
      <w:r w:rsidRPr="00B50625">
        <w:t>(including</w:t>
      </w:r>
      <w:r w:rsidRPr="00B50625">
        <w:rPr>
          <w:spacing w:val="-15"/>
        </w:rPr>
        <w:t xml:space="preserve"> </w:t>
      </w:r>
      <w:r w:rsidRPr="00B50625">
        <w:t>race,</w:t>
      </w:r>
      <w:r w:rsidRPr="00B50625">
        <w:rPr>
          <w:spacing w:val="-13"/>
        </w:rPr>
        <w:t xml:space="preserve"> </w:t>
      </w:r>
      <w:r w:rsidRPr="00B50625">
        <w:t>colour,</w:t>
      </w:r>
      <w:r w:rsidRPr="00B50625">
        <w:rPr>
          <w:spacing w:val="-19"/>
        </w:rPr>
        <w:t xml:space="preserve"> </w:t>
      </w:r>
      <w:r w:rsidRPr="00B50625">
        <w:t>nationality</w:t>
      </w:r>
      <w:r w:rsidRPr="00B50625">
        <w:rPr>
          <w:spacing w:val="-16"/>
        </w:rPr>
        <w:t xml:space="preserve"> </w:t>
      </w:r>
      <w:r w:rsidRPr="00B50625">
        <w:t>(and</w:t>
      </w:r>
      <w:r w:rsidRPr="00B50625">
        <w:rPr>
          <w:spacing w:val="-13"/>
        </w:rPr>
        <w:t xml:space="preserve"> </w:t>
      </w:r>
      <w:r w:rsidRPr="00B50625">
        <w:t>citizenship),</w:t>
      </w:r>
      <w:r w:rsidRPr="00B50625">
        <w:rPr>
          <w:spacing w:val="-14"/>
        </w:rPr>
        <w:t xml:space="preserve"> </w:t>
      </w:r>
      <w:r w:rsidRPr="00B50625">
        <w:t>ethnic</w:t>
      </w:r>
      <w:r w:rsidRPr="00B50625">
        <w:rPr>
          <w:spacing w:val="-17"/>
        </w:rPr>
        <w:t xml:space="preserve"> </w:t>
      </w:r>
      <w:r w:rsidRPr="00B50625">
        <w:t>or</w:t>
      </w:r>
      <w:r w:rsidRPr="00B50625">
        <w:rPr>
          <w:spacing w:val="-15"/>
        </w:rPr>
        <w:t xml:space="preserve"> </w:t>
      </w:r>
      <w:r w:rsidRPr="00B50625">
        <w:t xml:space="preserve">national origins), disability, sexual orientation, religion or belief (including philosophical belief and a lack of belief) age, socio-economic background, trade union membership, </w:t>
      </w:r>
      <w:r w:rsidR="0081536E">
        <w:t xml:space="preserve">criminal background </w:t>
      </w:r>
      <w:r w:rsidRPr="00B50625">
        <w:t>or any other irrelevant</w:t>
      </w:r>
      <w:r w:rsidRPr="00B50625">
        <w:rPr>
          <w:spacing w:val="-1"/>
        </w:rPr>
        <w:t xml:space="preserve"> </w:t>
      </w:r>
      <w:r w:rsidRPr="00B50625">
        <w:t>distinction.</w:t>
      </w:r>
      <w:r w:rsidR="005E0296" w:rsidRPr="00B50625">
        <w:t xml:space="preserve"> </w:t>
      </w:r>
    </w:p>
    <w:p w14:paraId="6F729C28" w14:textId="77777777" w:rsidR="005C3CC9" w:rsidRDefault="005C3CC9" w:rsidP="00767834">
      <w:pPr>
        <w:pStyle w:val="BodyText"/>
        <w:spacing w:before="72"/>
        <w:ind w:left="113" w:right="131"/>
        <w:jc w:val="both"/>
      </w:pPr>
    </w:p>
    <w:p w14:paraId="28D80EFD" w14:textId="0C3EFD50" w:rsidR="00296733" w:rsidRDefault="005C3CC9" w:rsidP="00767834">
      <w:pPr>
        <w:pStyle w:val="BodyText"/>
        <w:spacing w:before="72"/>
        <w:ind w:left="113" w:right="131"/>
        <w:jc w:val="both"/>
      </w:pPr>
      <w:r>
        <w:t>In addition, w</w:t>
      </w:r>
      <w:r w:rsidR="005E0296" w:rsidRPr="00B50625">
        <w:t>orking, learning and social environments and practices seek to support staff and students</w:t>
      </w:r>
      <w:r w:rsidR="00486A55">
        <w:t>,</w:t>
      </w:r>
      <w:r w:rsidR="005E0296" w:rsidRPr="00B50625">
        <w:t xml:space="preserve"> where reasonable and practicable</w:t>
      </w:r>
      <w:r w:rsidR="00005922">
        <w:t>,</w:t>
      </w:r>
      <w:r w:rsidR="005E0296" w:rsidRPr="00B50625">
        <w:t xml:space="preserve"> across a wider set of equality areas. These may include where staff and students identify with: • </w:t>
      </w:r>
      <w:r w:rsidR="0086217E">
        <w:t>Being a care experienced person</w:t>
      </w:r>
      <w:r w:rsidR="005E0296" w:rsidRPr="00B50625">
        <w:t>• Being estranged from family • Experiencing menopause and perimenopause • Being a refugee or asylum seeker • Identifying with a particular socio-economic background</w:t>
      </w:r>
      <w:r>
        <w:t>.</w:t>
      </w:r>
    </w:p>
    <w:p w14:paraId="4EBF0514" w14:textId="77777777" w:rsidR="005C3CC9" w:rsidRPr="00B50625" w:rsidRDefault="005C3CC9" w:rsidP="00767834">
      <w:pPr>
        <w:pStyle w:val="BodyText"/>
        <w:spacing w:before="72"/>
        <w:ind w:left="113" w:right="131"/>
        <w:jc w:val="both"/>
      </w:pPr>
    </w:p>
    <w:p w14:paraId="2C9BDA35" w14:textId="28322D23" w:rsidR="008C6587" w:rsidRDefault="005E0296" w:rsidP="00767834">
      <w:pPr>
        <w:pStyle w:val="BodyText"/>
        <w:spacing w:before="72"/>
        <w:ind w:left="113" w:right="131"/>
        <w:jc w:val="both"/>
      </w:pPr>
      <w:r w:rsidRPr="00B50625">
        <w:t xml:space="preserve">The University recognises that individuals </w:t>
      </w:r>
      <w:r w:rsidR="0081536E">
        <w:t xml:space="preserve">frequently </w:t>
      </w:r>
      <w:r w:rsidRPr="00B50625">
        <w:t xml:space="preserve">identify with more than one protected characteristic and that this intersectionality can result in additional unfavourable treatment </w:t>
      </w:r>
      <w:r w:rsidR="005C3CC9">
        <w:t xml:space="preserve">in turn </w:t>
      </w:r>
      <w:r w:rsidRPr="00B50625">
        <w:t>leading to disadvantage. The University commits to understanding intersectionality and to taking action to mitigate its negative effects where appropriate</w:t>
      </w:r>
      <w:r w:rsidR="005C3CC9">
        <w:t>.</w:t>
      </w:r>
    </w:p>
    <w:p w14:paraId="27FA5010" w14:textId="77777777" w:rsidR="00694817" w:rsidRDefault="00694817" w:rsidP="00767834">
      <w:pPr>
        <w:pStyle w:val="BodyText"/>
        <w:spacing w:before="72"/>
        <w:ind w:left="113" w:right="131"/>
        <w:jc w:val="both"/>
      </w:pPr>
    </w:p>
    <w:p w14:paraId="06E521B5" w14:textId="1FA8D27B" w:rsidR="00296733" w:rsidRDefault="00F362AF" w:rsidP="0000076E">
      <w:pPr>
        <w:pStyle w:val="Heading2"/>
        <w:numPr>
          <w:ilvl w:val="0"/>
          <w:numId w:val="4"/>
        </w:numPr>
        <w:tabs>
          <w:tab w:val="left" w:pos="1193"/>
          <w:tab w:val="left" w:pos="1194"/>
        </w:tabs>
      </w:pPr>
      <w:r w:rsidRPr="00B50625">
        <w:t>Legal</w:t>
      </w:r>
      <w:r w:rsidRPr="00B50625">
        <w:rPr>
          <w:spacing w:val="-1"/>
        </w:rPr>
        <w:t xml:space="preserve"> </w:t>
      </w:r>
      <w:r w:rsidRPr="00B50625">
        <w:t>Framework</w:t>
      </w:r>
    </w:p>
    <w:p w14:paraId="09B30686" w14:textId="77777777" w:rsidR="0000076E" w:rsidRDefault="0000076E" w:rsidP="0000076E">
      <w:pPr>
        <w:pStyle w:val="Heading2"/>
        <w:tabs>
          <w:tab w:val="left" w:pos="1193"/>
          <w:tab w:val="left" w:pos="1194"/>
        </w:tabs>
        <w:ind w:left="1193" w:firstLine="0"/>
      </w:pPr>
    </w:p>
    <w:p w14:paraId="268FCFA6" w14:textId="649DA6B5" w:rsidR="0095439D" w:rsidRPr="0000076E" w:rsidRDefault="0095439D" w:rsidP="009E45E0">
      <w:pPr>
        <w:pStyle w:val="Heading2"/>
        <w:tabs>
          <w:tab w:val="left" w:pos="1193"/>
          <w:tab w:val="left" w:pos="1194"/>
        </w:tabs>
        <w:ind w:left="426" w:firstLine="0"/>
        <w:rPr>
          <w:b w:val="0"/>
          <w:bCs w:val="0"/>
        </w:rPr>
      </w:pPr>
      <w:r w:rsidRPr="0000076E">
        <w:rPr>
          <w:b w:val="0"/>
          <w:bCs w:val="0"/>
        </w:rPr>
        <w:t xml:space="preserve">The legal framework is provided by the Equality Act 2010, the various Regulations arising from the Act, including the Public Sector Equality Duty; </w:t>
      </w:r>
      <w:r w:rsidR="0000076E" w:rsidRPr="0000076E">
        <w:rPr>
          <w:b w:val="0"/>
          <w:bCs w:val="0"/>
        </w:rPr>
        <w:t>also,</w:t>
      </w:r>
      <w:r w:rsidRPr="0000076E">
        <w:rPr>
          <w:b w:val="0"/>
          <w:bCs w:val="0"/>
        </w:rPr>
        <w:t xml:space="preserve"> the Human Rights Act 1998 and Guidance from the Equality and Human Rights Commission</w:t>
      </w:r>
      <w:r w:rsidR="00BB341A" w:rsidRPr="0000076E">
        <w:rPr>
          <w:b w:val="0"/>
          <w:bCs w:val="0"/>
        </w:rPr>
        <w:t xml:space="preserve">, </w:t>
      </w:r>
      <w:r w:rsidR="0000076E" w:rsidRPr="0000076E">
        <w:rPr>
          <w:b w:val="0"/>
          <w:bCs w:val="0"/>
        </w:rPr>
        <w:t>including the</w:t>
      </w:r>
      <w:r w:rsidR="00BB341A" w:rsidRPr="0000076E">
        <w:rPr>
          <w:b w:val="0"/>
          <w:bCs w:val="0"/>
        </w:rPr>
        <w:t xml:space="preserve"> EHRC Code</w:t>
      </w:r>
      <w:r w:rsidRPr="0000076E">
        <w:rPr>
          <w:b w:val="0"/>
          <w:bCs w:val="0"/>
        </w:rPr>
        <w:t>.</w:t>
      </w:r>
      <w:r w:rsidR="00CA2DC5" w:rsidRPr="0000076E">
        <w:rPr>
          <w:b w:val="0"/>
          <w:bCs w:val="0"/>
        </w:rPr>
        <w:t xml:space="preserve"> The Office for Students (</w:t>
      </w:r>
      <w:r w:rsidR="0000076E" w:rsidRPr="0000076E">
        <w:rPr>
          <w:b w:val="0"/>
          <w:bCs w:val="0"/>
        </w:rPr>
        <w:t>OFS) requires</w:t>
      </w:r>
      <w:r w:rsidR="00CA2DC5" w:rsidRPr="0000076E">
        <w:rPr>
          <w:b w:val="0"/>
          <w:bCs w:val="0"/>
        </w:rPr>
        <w:t xml:space="preserve"> the University to meet conditions related to fairness. </w:t>
      </w:r>
    </w:p>
    <w:p w14:paraId="712562E2" w14:textId="77777777" w:rsidR="00CA2DC5" w:rsidRPr="00B50625" w:rsidRDefault="00CA2DC5" w:rsidP="009E45E0">
      <w:pPr>
        <w:pStyle w:val="Heading2"/>
        <w:tabs>
          <w:tab w:val="left" w:pos="1193"/>
          <w:tab w:val="left" w:pos="1194"/>
        </w:tabs>
      </w:pPr>
    </w:p>
    <w:p w14:paraId="6FA9C069" w14:textId="32346D9E" w:rsidR="00486A55" w:rsidRDefault="00CA2DC5" w:rsidP="0000076E">
      <w:pPr>
        <w:pStyle w:val="BodyText"/>
        <w:numPr>
          <w:ilvl w:val="2"/>
          <w:numId w:val="4"/>
        </w:numPr>
      </w:pPr>
      <w:r w:rsidRPr="0000076E">
        <w:rPr>
          <w:bCs/>
        </w:rPr>
        <w:t>The University sets Equality and Diversity Objectives to eliminate unlawful discrimination and promote equality</w:t>
      </w:r>
      <w:r w:rsidR="009671AE" w:rsidRPr="0000076E">
        <w:rPr>
          <w:bCs/>
        </w:rPr>
        <w:t>, consistent with the legal and regulatory requirements</w:t>
      </w:r>
      <w:r w:rsidR="0000076E" w:rsidRPr="0000076E">
        <w:rPr>
          <w:bCs/>
        </w:rPr>
        <w:t>.</w:t>
      </w:r>
    </w:p>
    <w:p w14:paraId="6CFAB86B" w14:textId="105BEC70" w:rsidR="00296733" w:rsidRPr="00B50625" w:rsidRDefault="00296733">
      <w:pPr>
        <w:pStyle w:val="BodyText"/>
        <w:spacing w:before="1"/>
        <w:rPr>
          <w:szCs w:val="22"/>
        </w:rPr>
      </w:pPr>
    </w:p>
    <w:p w14:paraId="363A0C83" w14:textId="6554F9B9" w:rsidR="00296733" w:rsidRDefault="00F362AF" w:rsidP="00DB00E2">
      <w:pPr>
        <w:pStyle w:val="ListParagraph"/>
        <w:numPr>
          <w:ilvl w:val="2"/>
          <w:numId w:val="4"/>
        </w:numPr>
        <w:tabs>
          <w:tab w:val="left" w:pos="1275"/>
        </w:tabs>
        <w:ind w:right="137"/>
        <w:jc w:val="both"/>
        <w:rPr>
          <w:sz w:val="24"/>
        </w:rPr>
      </w:pPr>
      <w:r w:rsidRPr="007C3A28">
        <w:rPr>
          <w:sz w:val="24"/>
        </w:rPr>
        <w:t>The University has a Code of Practice on Freedom</w:t>
      </w:r>
      <w:r w:rsidRPr="007C3A28">
        <w:rPr>
          <w:spacing w:val="-7"/>
          <w:sz w:val="24"/>
        </w:rPr>
        <w:t xml:space="preserve"> </w:t>
      </w:r>
      <w:r w:rsidRPr="007C3A28">
        <w:rPr>
          <w:sz w:val="24"/>
        </w:rPr>
        <w:t>of</w:t>
      </w:r>
      <w:r w:rsidRPr="007C3A28">
        <w:rPr>
          <w:spacing w:val="-7"/>
          <w:sz w:val="24"/>
        </w:rPr>
        <w:t xml:space="preserve"> </w:t>
      </w:r>
      <w:r w:rsidRPr="007C3A28">
        <w:rPr>
          <w:sz w:val="24"/>
        </w:rPr>
        <w:t>Speech</w:t>
      </w:r>
      <w:r w:rsidRPr="007C3A28">
        <w:rPr>
          <w:spacing w:val="-8"/>
          <w:sz w:val="24"/>
        </w:rPr>
        <w:t xml:space="preserve"> </w:t>
      </w:r>
      <w:r w:rsidRPr="007C3A28">
        <w:rPr>
          <w:sz w:val="24"/>
        </w:rPr>
        <w:t>and</w:t>
      </w:r>
      <w:r w:rsidRPr="007C3A28">
        <w:rPr>
          <w:spacing w:val="-6"/>
          <w:sz w:val="24"/>
        </w:rPr>
        <w:t xml:space="preserve"> </w:t>
      </w:r>
      <w:r w:rsidRPr="007C3A28">
        <w:rPr>
          <w:sz w:val="24"/>
        </w:rPr>
        <w:t>Management</w:t>
      </w:r>
      <w:r w:rsidRPr="007C3A28">
        <w:rPr>
          <w:spacing w:val="-9"/>
          <w:sz w:val="24"/>
        </w:rPr>
        <w:t xml:space="preserve"> </w:t>
      </w:r>
      <w:r w:rsidRPr="007C3A28">
        <w:rPr>
          <w:sz w:val="24"/>
        </w:rPr>
        <w:t xml:space="preserve">of Events on Campus which ensures that staff, students and other users of the University premises assist the University in securing freedom of speech </w:t>
      </w:r>
      <w:r w:rsidR="007C3A28">
        <w:rPr>
          <w:sz w:val="24"/>
        </w:rPr>
        <w:t xml:space="preserve">consistent with the </w:t>
      </w:r>
      <w:r w:rsidR="007C3A28" w:rsidRPr="007C3A28">
        <w:rPr>
          <w:sz w:val="24"/>
        </w:rPr>
        <w:t>Higher Education (Freedom of Speech) Act 2023</w:t>
      </w:r>
      <w:r w:rsidR="0000076E">
        <w:rPr>
          <w:sz w:val="24"/>
        </w:rPr>
        <w:t>.</w:t>
      </w:r>
    </w:p>
    <w:p w14:paraId="160CEDC7" w14:textId="77777777" w:rsidR="00C55F4D" w:rsidRPr="00C55F4D" w:rsidRDefault="00C55F4D" w:rsidP="00C55F4D">
      <w:pPr>
        <w:pStyle w:val="ListParagraph"/>
        <w:rPr>
          <w:sz w:val="24"/>
        </w:rPr>
      </w:pPr>
    </w:p>
    <w:p w14:paraId="07FD28A5" w14:textId="77777777" w:rsidR="00C55F4D" w:rsidRPr="00DB00E2" w:rsidRDefault="00C55F4D" w:rsidP="00C55F4D">
      <w:pPr>
        <w:pStyle w:val="ListParagraph"/>
        <w:tabs>
          <w:tab w:val="left" w:pos="1275"/>
        </w:tabs>
        <w:ind w:left="1246" w:right="137" w:firstLine="0"/>
        <w:jc w:val="both"/>
        <w:rPr>
          <w:sz w:val="24"/>
        </w:rPr>
      </w:pPr>
    </w:p>
    <w:p w14:paraId="6BFEBD94" w14:textId="1DE9DD32" w:rsidR="00296733" w:rsidRPr="00B50625" w:rsidRDefault="00F362AF" w:rsidP="0000076E">
      <w:pPr>
        <w:pStyle w:val="Heading2"/>
        <w:numPr>
          <w:ilvl w:val="0"/>
          <w:numId w:val="4"/>
        </w:numPr>
        <w:tabs>
          <w:tab w:val="left" w:pos="834"/>
        </w:tabs>
      </w:pPr>
      <w:r w:rsidRPr="00B50625">
        <w:t>Scope of</w:t>
      </w:r>
      <w:r w:rsidRPr="00B50625">
        <w:rPr>
          <w:spacing w:val="-1"/>
        </w:rPr>
        <w:t xml:space="preserve"> </w:t>
      </w:r>
      <w:r w:rsidRPr="00B50625">
        <w:t>Policy</w:t>
      </w:r>
    </w:p>
    <w:p w14:paraId="26BBB541" w14:textId="77777777" w:rsidR="00296733" w:rsidRPr="00B50625" w:rsidRDefault="00296733">
      <w:pPr>
        <w:pStyle w:val="BodyText"/>
        <w:rPr>
          <w:b/>
        </w:rPr>
      </w:pPr>
    </w:p>
    <w:p w14:paraId="7D792998" w14:textId="49D454D9" w:rsidR="00D6284B" w:rsidRPr="008C6587" w:rsidRDefault="00F362AF">
      <w:pPr>
        <w:pStyle w:val="ListParagraph"/>
        <w:numPr>
          <w:ilvl w:val="1"/>
          <w:numId w:val="4"/>
        </w:numPr>
        <w:tabs>
          <w:tab w:val="left" w:pos="1194"/>
        </w:tabs>
        <w:ind w:right="131"/>
        <w:jc w:val="both"/>
        <w:rPr>
          <w:sz w:val="24"/>
        </w:rPr>
      </w:pPr>
      <w:r w:rsidRPr="00B50625">
        <w:rPr>
          <w:sz w:val="24"/>
        </w:rPr>
        <w:t xml:space="preserve">This policy applies to all students, </w:t>
      </w:r>
      <w:r w:rsidRPr="008C6587">
        <w:rPr>
          <w:sz w:val="24"/>
        </w:rPr>
        <w:t>staff</w:t>
      </w:r>
      <w:r w:rsidR="00E53112" w:rsidRPr="008C6587">
        <w:rPr>
          <w:sz w:val="24"/>
        </w:rPr>
        <w:t>,</w:t>
      </w:r>
      <w:r w:rsidR="00E53112" w:rsidRPr="008C6587">
        <w:t xml:space="preserve"> employers of Degree Apprenticeships,</w:t>
      </w:r>
      <w:r w:rsidRPr="008C6587">
        <w:rPr>
          <w:sz w:val="24"/>
        </w:rPr>
        <w:t xml:space="preserve"> and visitors to the University along with those contracted to work at</w:t>
      </w:r>
      <w:r w:rsidR="009F012A" w:rsidRPr="008C6587">
        <w:rPr>
          <w:sz w:val="24"/>
        </w:rPr>
        <w:t>,</w:t>
      </w:r>
      <w:r w:rsidRPr="008C6587">
        <w:rPr>
          <w:sz w:val="24"/>
        </w:rPr>
        <w:t xml:space="preserve"> or for</w:t>
      </w:r>
      <w:r w:rsidR="009F012A" w:rsidRPr="008C6587">
        <w:rPr>
          <w:sz w:val="24"/>
        </w:rPr>
        <w:t>,</w:t>
      </w:r>
      <w:r w:rsidRPr="008C6587">
        <w:rPr>
          <w:sz w:val="24"/>
        </w:rPr>
        <w:t xml:space="preserve"> the University. Staff include consultants, contractors, volunteers, casual workers and agency workers</w:t>
      </w:r>
      <w:r w:rsidR="007C3A28" w:rsidRPr="008C6587">
        <w:rPr>
          <w:sz w:val="24"/>
        </w:rPr>
        <w:t>. Our aim is that no individual is denied opportunities for reasons unrelated to ability. T</w:t>
      </w:r>
      <w:r w:rsidRPr="008C6587">
        <w:rPr>
          <w:sz w:val="24"/>
        </w:rPr>
        <w:t>he policy extends to the way in which staff</w:t>
      </w:r>
      <w:r w:rsidR="00B43FE5" w:rsidRPr="008C6587">
        <w:rPr>
          <w:sz w:val="24"/>
        </w:rPr>
        <w:t>,</w:t>
      </w:r>
      <w:r w:rsidRPr="008C6587">
        <w:rPr>
          <w:sz w:val="24"/>
        </w:rPr>
        <w:t xml:space="preserve"> students</w:t>
      </w:r>
      <w:r w:rsidR="00101A8C" w:rsidRPr="008C6587">
        <w:rPr>
          <w:sz w:val="24"/>
        </w:rPr>
        <w:t xml:space="preserve">, </w:t>
      </w:r>
      <w:r w:rsidR="00C55F4D" w:rsidRPr="008C6587">
        <w:rPr>
          <w:sz w:val="24"/>
        </w:rPr>
        <w:t xml:space="preserve">visitors and </w:t>
      </w:r>
      <w:r w:rsidR="00101A8C" w:rsidRPr="008C6587">
        <w:rPr>
          <w:sz w:val="24"/>
        </w:rPr>
        <w:t xml:space="preserve">applicants for study or employment </w:t>
      </w:r>
      <w:r w:rsidRPr="008C6587">
        <w:rPr>
          <w:sz w:val="24"/>
        </w:rPr>
        <w:t>treat each</w:t>
      </w:r>
      <w:r w:rsidRPr="008C6587">
        <w:rPr>
          <w:spacing w:val="-13"/>
          <w:sz w:val="24"/>
        </w:rPr>
        <w:t xml:space="preserve"> </w:t>
      </w:r>
      <w:r w:rsidRPr="008C6587">
        <w:rPr>
          <w:sz w:val="24"/>
        </w:rPr>
        <w:t>other</w:t>
      </w:r>
      <w:r w:rsidR="002A44B5" w:rsidRPr="008C6587">
        <w:rPr>
          <w:sz w:val="24"/>
        </w:rPr>
        <w:t xml:space="preserve"> </w:t>
      </w:r>
      <w:r w:rsidR="00101A8C" w:rsidRPr="008C6587">
        <w:rPr>
          <w:sz w:val="24"/>
        </w:rPr>
        <w:t xml:space="preserve">in order to ensure a </w:t>
      </w:r>
      <w:r w:rsidR="002A44B5" w:rsidRPr="008C6587">
        <w:rPr>
          <w:sz w:val="24"/>
        </w:rPr>
        <w:t>culture of belonging and mutual respect for individual differences</w:t>
      </w:r>
      <w:r w:rsidRPr="008C6587">
        <w:rPr>
          <w:sz w:val="24"/>
        </w:rPr>
        <w:t>.</w:t>
      </w:r>
      <w:r w:rsidR="00D6284B" w:rsidRPr="008C6587">
        <w:rPr>
          <w:sz w:val="24"/>
        </w:rPr>
        <w:t xml:space="preserve"> </w:t>
      </w:r>
    </w:p>
    <w:p w14:paraId="54E71EBD" w14:textId="77777777" w:rsidR="00D6284B" w:rsidRPr="008C6587" w:rsidRDefault="00D6284B" w:rsidP="009E45E0">
      <w:pPr>
        <w:pStyle w:val="ListParagraph"/>
        <w:tabs>
          <w:tab w:val="left" w:pos="1194"/>
        </w:tabs>
        <w:ind w:left="1193" w:right="131" w:firstLine="0"/>
        <w:jc w:val="both"/>
        <w:rPr>
          <w:sz w:val="24"/>
        </w:rPr>
      </w:pPr>
    </w:p>
    <w:p w14:paraId="0A25340A" w14:textId="0F81C740" w:rsidR="00296733" w:rsidRPr="008C6587" w:rsidRDefault="00D6284B">
      <w:pPr>
        <w:pStyle w:val="ListParagraph"/>
        <w:numPr>
          <w:ilvl w:val="1"/>
          <w:numId w:val="4"/>
        </w:numPr>
        <w:tabs>
          <w:tab w:val="left" w:pos="1194"/>
        </w:tabs>
        <w:ind w:right="131"/>
        <w:jc w:val="both"/>
        <w:rPr>
          <w:sz w:val="24"/>
        </w:rPr>
      </w:pPr>
      <w:r w:rsidRPr="008C6587">
        <w:rPr>
          <w:sz w:val="24"/>
        </w:rPr>
        <w:t xml:space="preserve">When engaged in </w:t>
      </w:r>
      <w:r w:rsidR="00341B6A" w:rsidRPr="008C6587">
        <w:rPr>
          <w:sz w:val="24"/>
        </w:rPr>
        <w:t>university</w:t>
      </w:r>
      <w:r w:rsidRPr="008C6587">
        <w:rPr>
          <w:sz w:val="24"/>
        </w:rPr>
        <w:t xml:space="preserve"> business or studying off campus staff and students</w:t>
      </w:r>
      <w:r w:rsidR="00E53112" w:rsidRPr="008C6587">
        <w:rPr>
          <w:sz w:val="24"/>
        </w:rPr>
        <w:t>, Degree Apprenticeship employers and learners,</w:t>
      </w:r>
      <w:r w:rsidRPr="008C6587">
        <w:rPr>
          <w:sz w:val="24"/>
        </w:rPr>
        <w:t xml:space="preserve"> should continue to adhere to this policy whilst also familiarising themselves with any local custom or practice.</w:t>
      </w:r>
    </w:p>
    <w:p w14:paraId="504A2AAA" w14:textId="77777777" w:rsidR="00296733" w:rsidRPr="008C6587" w:rsidRDefault="00296733">
      <w:pPr>
        <w:pStyle w:val="BodyText"/>
      </w:pPr>
    </w:p>
    <w:p w14:paraId="48539D17" w14:textId="1608588F" w:rsidR="00296733" w:rsidRPr="008C6587" w:rsidRDefault="00F362AF">
      <w:pPr>
        <w:pStyle w:val="ListParagraph"/>
        <w:numPr>
          <w:ilvl w:val="1"/>
          <w:numId w:val="4"/>
        </w:numPr>
        <w:tabs>
          <w:tab w:val="left" w:pos="1193"/>
          <w:tab w:val="left" w:pos="1194"/>
        </w:tabs>
        <w:rPr>
          <w:sz w:val="24"/>
        </w:rPr>
      </w:pPr>
      <w:r w:rsidRPr="008C6587">
        <w:rPr>
          <w:sz w:val="24"/>
        </w:rPr>
        <w:t xml:space="preserve">This policy </w:t>
      </w:r>
      <w:r w:rsidR="000C4A4B" w:rsidRPr="008C6587">
        <w:rPr>
          <w:sz w:val="24"/>
        </w:rPr>
        <w:t>does not form part of any contract of employment</w:t>
      </w:r>
      <w:r w:rsidR="00BB341A" w:rsidRPr="008C6587">
        <w:rPr>
          <w:sz w:val="24"/>
        </w:rPr>
        <w:t xml:space="preserve"> and</w:t>
      </w:r>
      <w:r w:rsidR="00341B6A" w:rsidRPr="008C6587">
        <w:rPr>
          <w:sz w:val="24"/>
        </w:rPr>
        <w:t xml:space="preserve"> </w:t>
      </w:r>
      <w:r w:rsidRPr="008C6587">
        <w:rPr>
          <w:sz w:val="24"/>
        </w:rPr>
        <w:t>may be</w:t>
      </w:r>
      <w:r w:rsidR="00341B6A" w:rsidRPr="008C6587">
        <w:rPr>
          <w:sz w:val="24"/>
        </w:rPr>
        <w:t xml:space="preserve"> </w:t>
      </w:r>
      <w:r w:rsidRPr="008C6587">
        <w:rPr>
          <w:sz w:val="24"/>
        </w:rPr>
        <w:t>updated at any point</w:t>
      </w:r>
      <w:r w:rsidR="00BB341A" w:rsidRPr="008C6587">
        <w:rPr>
          <w:sz w:val="24"/>
        </w:rPr>
        <w:t>.</w:t>
      </w:r>
    </w:p>
    <w:p w14:paraId="4ABE5352" w14:textId="77777777" w:rsidR="00296733" w:rsidRPr="008C6587" w:rsidRDefault="00296733">
      <w:pPr>
        <w:pStyle w:val="BodyText"/>
      </w:pPr>
    </w:p>
    <w:p w14:paraId="028F5413" w14:textId="77777777" w:rsidR="00296733" w:rsidRPr="008C6587" w:rsidRDefault="00F362AF">
      <w:pPr>
        <w:pStyle w:val="Heading2"/>
        <w:numPr>
          <w:ilvl w:val="0"/>
          <w:numId w:val="4"/>
        </w:numPr>
        <w:tabs>
          <w:tab w:val="left" w:pos="834"/>
        </w:tabs>
      </w:pPr>
      <w:r w:rsidRPr="008C6587">
        <w:t>Roles and</w:t>
      </w:r>
      <w:r w:rsidRPr="008C6587">
        <w:rPr>
          <w:spacing w:val="-1"/>
        </w:rPr>
        <w:t xml:space="preserve"> </w:t>
      </w:r>
      <w:r w:rsidRPr="008C6587">
        <w:t>Responsibilities</w:t>
      </w:r>
    </w:p>
    <w:p w14:paraId="4F9903DD" w14:textId="77777777" w:rsidR="00296733" w:rsidRPr="008C6587" w:rsidRDefault="00296733">
      <w:pPr>
        <w:pStyle w:val="BodyText"/>
        <w:spacing w:before="1"/>
        <w:rPr>
          <w:b/>
        </w:rPr>
      </w:pPr>
    </w:p>
    <w:p w14:paraId="447E5F22" w14:textId="21F246D1" w:rsidR="009F6E66" w:rsidRPr="008C6587" w:rsidRDefault="00F362AF" w:rsidP="009E45E0">
      <w:pPr>
        <w:pStyle w:val="ListParagraph"/>
        <w:tabs>
          <w:tab w:val="left" w:pos="1194"/>
        </w:tabs>
        <w:ind w:left="1193" w:right="138" w:firstLine="0"/>
        <w:jc w:val="both"/>
        <w:rPr>
          <w:sz w:val="24"/>
        </w:rPr>
      </w:pPr>
      <w:r w:rsidRPr="008C6587">
        <w:rPr>
          <w:sz w:val="24"/>
        </w:rPr>
        <w:t>All staff</w:t>
      </w:r>
      <w:r w:rsidR="00F33452" w:rsidRPr="008C6587">
        <w:rPr>
          <w:sz w:val="24"/>
        </w:rPr>
        <w:t>,</w:t>
      </w:r>
      <w:r w:rsidR="003E2B8D" w:rsidRPr="008C6587">
        <w:rPr>
          <w:sz w:val="24"/>
        </w:rPr>
        <w:t xml:space="preserve"> </w:t>
      </w:r>
      <w:r w:rsidRPr="008C6587">
        <w:rPr>
          <w:sz w:val="24"/>
        </w:rPr>
        <w:t>students</w:t>
      </w:r>
      <w:r w:rsidR="00E53112" w:rsidRPr="008C6587">
        <w:rPr>
          <w:sz w:val="24"/>
        </w:rPr>
        <w:t xml:space="preserve">, </w:t>
      </w:r>
      <w:r w:rsidR="00E53112" w:rsidRPr="008C6587">
        <w:t>Degree Apprenticeship Employers,</w:t>
      </w:r>
      <w:r w:rsidRPr="008C6587">
        <w:rPr>
          <w:sz w:val="24"/>
        </w:rPr>
        <w:t xml:space="preserve"> </w:t>
      </w:r>
      <w:r w:rsidR="00F33452" w:rsidRPr="008C6587">
        <w:rPr>
          <w:sz w:val="24"/>
        </w:rPr>
        <w:t xml:space="preserve">and visitors </w:t>
      </w:r>
      <w:r w:rsidR="00A61E6C" w:rsidRPr="008C6587">
        <w:rPr>
          <w:sz w:val="24"/>
        </w:rPr>
        <w:t xml:space="preserve">to the University </w:t>
      </w:r>
      <w:r w:rsidR="00F33452" w:rsidRPr="008C6587">
        <w:rPr>
          <w:sz w:val="24"/>
        </w:rPr>
        <w:t xml:space="preserve">are expected to treat </w:t>
      </w:r>
      <w:r w:rsidR="0000076E" w:rsidRPr="008C6587">
        <w:rPr>
          <w:sz w:val="24"/>
        </w:rPr>
        <w:t>others in</w:t>
      </w:r>
      <w:r w:rsidR="00BB341A" w:rsidRPr="008C6587">
        <w:rPr>
          <w:sz w:val="24"/>
        </w:rPr>
        <w:t xml:space="preserve"> accordance with this Policy </w:t>
      </w:r>
      <w:r w:rsidR="00F33452" w:rsidRPr="008C6587">
        <w:rPr>
          <w:sz w:val="24"/>
        </w:rPr>
        <w:t xml:space="preserve">and to </w:t>
      </w:r>
      <w:r w:rsidRPr="008C6587">
        <w:rPr>
          <w:sz w:val="24"/>
        </w:rPr>
        <w:t xml:space="preserve">challenge </w:t>
      </w:r>
      <w:r w:rsidR="00695CA8" w:rsidRPr="008C6587">
        <w:rPr>
          <w:sz w:val="24"/>
        </w:rPr>
        <w:t xml:space="preserve">or </w:t>
      </w:r>
      <w:r w:rsidRPr="008C6587">
        <w:rPr>
          <w:sz w:val="24"/>
        </w:rPr>
        <w:t xml:space="preserve">report unacceptable </w:t>
      </w:r>
      <w:r w:rsidR="002A44B5" w:rsidRPr="008C6587">
        <w:rPr>
          <w:sz w:val="24"/>
        </w:rPr>
        <w:t>behaviour</w:t>
      </w:r>
      <w:r w:rsidR="00F33452" w:rsidRPr="008C6587">
        <w:rPr>
          <w:sz w:val="24"/>
        </w:rPr>
        <w:t>.</w:t>
      </w:r>
    </w:p>
    <w:p w14:paraId="41E08A65" w14:textId="77777777" w:rsidR="009F6E66" w:rsidRPr="008C6587" w:rsidRDefault="009F6E66" w:rsidP="009E45E0">
      <w:pPr>
        <w:pStyle w:val="ListParagraph"/>
        <w:tabs>
          <w:tab w:val="left" w:pos="1194"/>
        </w:tabs>
        <w:ind w:left="1193" w:right="138" w:firstLine="0"/>
        <w:jc w:val="both"/>
        <w:rPr>
          <w:sz w:val="24"/>
        </w:rPr>
      </w:pPr>
    </w:p>
    <w:p w14:paraId="23D37940" w14:textId="76D1869C" w:rsidR="009F6E66" w:rsidRPr="009F6E66" w:rsidRDefault="00F33452" w:rsidP="009E45E0">
      <w:pPr>
        <w:pStyle w:val="ListParagraph"/>
        <w:numPr>
          <w:ilvl w:val="1"/>
          <w:numId w:val="4"/>
        </w:numPr>
        <w:tabs>
          <w:tab w:val="left" w:pos="1194"/>
        </w:tabs>
        <w:ind w:right="138"/>
        <w:jc w:val="both"/>
      </w:pPr>
      <w:r w:rsidRPr="008C6587">
        <w:rPr>
          <w:sz w:val="24"/>
        </w:rPr>
        <w:t>All staff</w:t>
      </w:r>
      <w:r w:rsidR="00E53112" w:rsidRPr="008C6587">
        <w:rPr>
          <w:sz w:val="24"/>
        </w:rPr>
        <w:t xml:space="preserve"> and </w:t>
      </w:r>
      <w:r w:rsidR="00E53112" w:rsidRPr="008C6587">
        <w:t>Degree Apprenticeship Employers</w:t>
      </w:r>
      <w:r w:rsidRPr="008C6587">
        <w:rPr>
          <w:sz w:val="24"/>
        </w:rPr>
        <w:t xml:space="preserve"> have a responsibility to read and understand the policy and supporting policies and schemes</w:t>
      </w:r>
      <w:r w:rsidR="00695CA8" w:rsidRPr="008C6587">
        <w:rPr>
          <w:sz w:val="24"/>
        </w:rPr>
        <w:t xml:space="preserve">. </w:t>
      </w:r>
      <w:r w:rsidR="009F6E66" w:rsidRPr="008C6587">
        <w:rPr>
          <w:sz w:val="24"/>
        </w:rPr>
        <w:t xml:space="preserve">They </w:t>
      </w:r>
      <w:r w:rsidR="009F6E66" w:rsidRPr="008C6587">
        <w:t xml:space="preserve">are required to undertake appropriate professional development including mandatory training appropriate to their role in order to fully understand the importance </w:t>
      </w:r>
      <w:r w:rsidR="009F6E66" w:rsidRPr="009F6E66">
        <w:t xml:space="preserve">of Equality, Diversity and Inclusion in the </w:t>
      </w:r>
      <w:r w:rsidR="00C55F4D" w:rsidRPr="009F6E66">
        <w:t>day-to-day</w:t>
      </w:r>
      <w:r w:rsidR="009F6E66" w:rsidRPr="009F6E66">
        <w:t xml:space="preserve"> life of the University.</w:t>
      </w:r>
      <w:r w:rsidR="009503EC" w:rsidRPr="009503EC">
        <w:t xml:space="preserve"> They should report unacceptable behaviour in a safe manner.</w:t>
      </w:r>
    </w:p>
    <w:p w14:paraId="086A6396" w14:textId="77777777" w:rsidR="00D6284B" w:rsidRPr="009E45E0" w:rsidRDefault="00D6284B" w:rsidP="009E45E0">
      <w:pPr>
        <w:rPr>
          <w:sz w:val="24"/>
        </w:rPr>
      </w:pPr>
    </w:p>
    <w:p w14:paraId="4999544D" w14:textId="0DE3FB7F" w:rsidR="00D6284B" w:rsidRDefault="00D6284B" w:rsidP="00D6284B">
      <w:pPr>
        <w:pStyle w:val="ListParagraph"/>
        <w:numPr>
          <w:ilvl w:val="1"/>
          <w:numId w:val="4"/>
        </w:numPr>
        <w:ind w:right="128"/>
        <w:jc w:val="both"/>
        <w:rPr>
          <w:sz w:val="24"/>
        </w:rPr>
      </w:pPr>
      <w:r w:rsidRPr="0073663C">
        <w:rPr>
          <w:sz w:val="24"/>
        </w:rPr>
        <w:t>Th</w:t>
      </w:r>
      <w:r>
        <w:rPr>
          <w:sz w:val="24"/>
        </w:rPr>
        <w:t>is</w:t>
      </w:r>
      <w:r w:rsidRPr="0073663C">
        <w:rPr>
          <w:sz w:val="24"/>
        </w:rPr>
        <w:t xml:space="preserve"> policy </w:t>
      </w:r>
      <w:r>
        <w:rPr>
          <w:sz w:val="24"/>
        </w:rPr>
        <w:t>has</w:t>
      </w:r>
      <w:r w:rsidRPr="0073663C">
        <w:rPr>
          <w:sz w:val="24"/>
        </w:rPr>
        <w:t xml:space="preserve"> the explicit backing of in senior </w:t>
      </w:r>
      <w:r w:rsidR="0005689F">
        <w:rPr>
          <w:sz w:val="24"/>
        </w:rPr>
        <w:t xml:space="preserve">leaders </w:t>
      </w:r>
      <w:r>
        <w:rPr>
          <w:sz w:val="24"/>
        </w:rPr>
        <w:t>including</w:t>
      </w:r>
      <w:r w:rsidRPr="0073663C">
        <w:rPr>
          <w:sz w:val="24"/>
        </w:rPr>
        <w:t xml:space="preserve"> the </w:t>
      </w:r>
      <w:r>
        <w:rPr>
          <w:sz w:val="24"/>
        </w:rPr>
        <w:t>C</w:t>
      </w:r>
      <w:r w:rsidRPr="0073663C">
        <w:rPr>
          <w:sz w:val="24"/>
        </w:rPr>
        <w:t>hair</w:t>
      </w:r>
      <w:r w:rsidR="0005689F">
        <w:rPr>
          <w:sz w:val="24"/>
        </w:rPr>
        <w:t xml:space="preserve"> and </w:t>
      </w:r>
      <w:r w:rsidR="0005689F">
        <w:rPr>
          <w:sz w:val="24"/>
        </w:rPr>
        <w:lastRenderedPageBreak/>
        <w:t>members of</w:t>
      </w:r>
      <w:r>
        <w:rPr>
          <w:sz w:val="24"/>
        </w:rPr>
        <w:t xml:space="preserve"> Council and the Vice Chancellor</w:t>
      </w:r>
      <w:r w:rsidRPr="0073663C">
        <w:rPr>
          <w:sz w:val="24"/>
        </w:rPr>
        <w:t xml:space="preserve">. Senior management </w:t>
      </w:r>
      <w:r w:rsidR="0000076E">
        <w:rPr>
          <w:sz w:val="24"/>
        </w:rPr>
        <w:t xml:space="preserve">will </w:t>
      </w:r>
      <w:r w:rsidR="0000076E" w:rsidRPr="0073663C">
        <w:rPr>
          <w:sz w:val="24"/>
        </w:rPr>
        <w:t>undergo</w:t>
      </w:r>
      <w:r w:rsidR="00F46B59">
        <w:rPr>
          <w:sz w:val="24"/>
        </w:rPr>
        <w:t xml:space="preserve"> appropriate professional development as required to </w:t>
      </w:r>
      <w:r w:rsidRPr="0073663C">
        <w:rPr>
          <w:sz w:val="24"/>
        </w:rPr>
        <w:t>ensure that the</w:t>
      </w:r>
      <w:r w:rsidR="00F46B59">
        <w:rPr>
          <w:sz w:val="24"/>
        </w:rPr>
        <w:t xml:space="preserve">y are well placed to </w:t>
      </w:r>
      <w:r w:rsidRPr="0073663C">
        <w:rPr>
          <w:sz w:val="24"/>
        </w:rPr>
        <w:t>implement, monitor and review</w:t>
      </w:r>
      <w:r w:rsidR="00F46B59">
        <w:rPr>
          <w:sz w:val="24"/>
        </w:rPr>
        <w:t xml:space="preserve"> the policy.</w:t>
      </w:r>
      <w:r w:rsidRPr="0073663C">
        <w:rPr>
          <w:sz w:val="24"/>
        </w:rPr>
        <w:t xml:space="preserve"> </w:t>
      </w:r>
      <w:r w:rsidR="00F46B59">
        <w:rPr>
          <w:sz w:val="24"/>
        </w:rPr>
        <w:t xml:space="preserve">They will also oversee </w:t>
      </w:r>
      <w:r w:rsidRPr="0073663C">
        <w:rPr>
          <w:sz w:val="24"/>
        </w:rPr>
        <w:t xml:space="preserve">regular reporting on its </w:t>
      </w:r>
      <w:r w:rsidR="0000076E" w:rsidRPr="0073663C">
        <w:rPr>
          <w:sz w:val="24"/>
        </w:rPr>
        <w:t>effectiveness</w:t>
      </w:r>
      <w:r w:rsidR="0000076E">
        <w:rPr>
          <w:rStyle w:val="CommentReference"/>
        </w:rPr>
        <w:t>.</w:t>
      </w:r>
      <w:r w:rsidR="0000076E" w:rsidRPr="0073663C">
        <w:rPr>
          <w:sz w:val="24"/>
        </w:rPr>
        <w:t xml:space="preserve"> </w:t>
      </w:r>
      <w:r w:rsidR="0000076E" w:rsidRPr="00B50625">
        <w:rPr>
          <w:sz w:val="24"/>
        </w:rPr>
        <w:t>The</w:t>
      </w:r>
      <w:r w:rsidRPr="00B50625">
        <w:rPr>
          <w:spacing w:val="-12"/>
          <w:sz w:val="24"/>
        </w:rPr>
        <w:t xml:space="preserve"> </w:t>
      </w:r>
      <w:r w:rsidRPr="00B50625">
        <w:rPr>
          <w:sz w:val="24"/>
        </w:rPr>
        <w:t>University</w:t>
      </w:r>
      <w:r w:rsidRPr="00B50625">
        <w:rPr>
          <w:spacing w:val="-13"/>
          <w:sz w:val="24"/>
        </w:rPr>
        <w:t xml:space="preserve"> </w:t>
      </w:r>
      <w:r w:rsidRPr="00B50625">
        <w:rPr>
          <w:sz w:val="24"/>
        </w:rPr>
        <w:t>Council</w:t>
      </w:r>
      <w:r w:rsidRPr="00B50625">
        <w:rPr>
          <w:spacing w:val="-14"/>
          <w:sz w:val="24"/>
        </w:rPr>
        <w:t xml:space="preserve"> </w:t>
      </w:r>
      <w:r w:rsidRPr="00B50625">
        <w:rPr>
          <w:sz w:val="24"/>
        </w:rPr>
        <w:t>has</w:t>
      </w:r>
      <w:r w:rsidRPr="00B50625">
        <w:rPr>
          <w:spacing w:val="-9"/>
          <w:sz w:val="24"/>
        </w:rPr>
        <w:t xml:space="preserve"> </w:t>
      </w:r>
      <w:r w:rsidRPr="00B50625">
        <w:rPr>
          <w:sz w:val="24"/>
        </w:rPr>
        <w:t>ultimate</w:t>
      </w:r>
      <w:r w:rsidRPr="00B50625">
        <w:rPr>
          <w:spacing w:val="-10"/>
          <w:sz w:val="24"/>
        </w:rPr>
        <w:t xml:space="preserve"> </w:t>
      </w:r>
      <w:r w:rsidRPr="00B50625">
        <w:rPr>
          <w:sz w:val="24"/>
        </w:rPr>
        <w:t>responsibility</w:t>
      </w:r>
      <w:r w:rsidRPr="00B50625">
        <w:rPr>
          <w:spacing w:val="-14"/>
          <w:sz w:val="24"/>
        </w:rPr>
        <w:t xml:space="preserve"> </w:t>
      </w:r>
      <w:r w:rsidRPr="00B50625">
        <w:rPr>
          <w:sz w:val="24"/>
        </w:rPr>
        <w:t>for</w:t>
      </w:r>
      <w:r w:rsidRPr="00B50625">
        <w:rPr>
          <w:spacing w:val="-13"/>
          <w:sz w:val="24"/>
        </w:rPr>
        <w:t xml:space="preserve"> </w:t>
      </w:r>
      <w:r w:rsidRPr="00B50625">
        <w:rPr>
          <w:sz w:val="24"/>
        </w:rPr>
        <w:t>ensuring</w:t>
      </w:r>
      <w:r w:rsidRPr="00B50625">
        <w:rPr>
          <w:spacing w:val="-13"/>
          <w:sz w:val="24"/>
        </w:rPr>
        <w:t xml:space="preserve"> </w:t>
      </w:r>
      <w:r w:rsidRPr="00B50625">
        <w:rPr>
          <w:sz w:val="24"/>
        </w:rPr>
        <w:t>that</w:t>
      </w:r>
      <w:r>
        <w:rPr>
          <w:sz w:val="24"/>
        </w:rPr>
        <w:t xml:space="preserve"> both Council itself and the University as a whole</w:t>
      </w:r>
      <w:r w:rsidRPr="00B50625">
        <w:rPr>
          <w:spacing w:val="-12"/>
          <w:sz w:val="24"/>
        </w:rPr>
        <w:t xml:space="preserve"> </w:t>
      </w:r>
      <w:r w:rsidRPr="00B50625">
        <w:rPr>
          <w:sz w:val="24"/>
        </w:rPr>
        <w:t>operates within</w:t>
      </w:r>
      <w:r w:rsidRPr="00B50625">
        <w:rPr>
          <w:spacing w:val="-7"/>
          <w:sz w:val="24"/>
        </w:rPr>
        <w:t xml:space="preserve"> </w:t>
      </w:r>
      <w:r w:rsidRPr="00B50625">
        <w:rPr>
          <w:sz w:val="24"/>
        </w:rPr>
        <w:t>th</w:t>
      </w:r>
      <w:r>
        <w:rPr>
          <w:sz w:val="24"/>
        </w:rPr>
        <w:t>e</w:t>
      </w:r>
      <w:r w:rsidRPr="00B50625">
        <w:rPr>
          <w:spacing w:val="-8"/>
          <w:sz w:val="24"/>
        </w:rPr>
        <w:t xml:space="preserve"> </w:t>
      </w:r>
      <w:r w:rsidRPr="00B50625">
        <w:rPr>
          <w:sz w:val="24"/>
        </w:rPr>
        <w:t>framework</w:t>
      </w:r>
      <w:r>
        <w:rPr>
          <w:sz w:val="24"/>
        </w:rPr>
        <w:t xml:space="preserve"> of this Policy</w:t>
      </w:r>
      <w:r>
        <w:rPr>
          <w:spacing w:val="-7"/>
          <w:sz w:val="24"/>
        </w:rPr>
        <w:t xml:space="preserve">. </w:t>
      </w:r>
      <w:r w:rsidRPr="00486A55">
        <w:rPr>
          <w:sz w:val="24"/>
        </w:rPr>
        <w:t xml:space="preserve">Council </w:t>
      </w:r>
      <w:r w:rsidRPr="00486A55">
        <w:rPr>
          <w:spacing w:val="-7"/>
          <w:sz w:val="24"/>
        </w:rPr>
        <w:t xml:space="preserve">delegates </w:t>
      </w:r>
      <w:r w:rsidRPr="00486A55">
        <w:rPr>
          <w:sz w:val="24"/>
        </w:rPr>
        <w:t>detailed</w:t>
      </w:r>
      <w:r w:rsidRPr="00486A55">
        <w:rPr>
          <w:spacing w:val="-7"/>
          <w:sz w:val="24"/>
        </w:rPr>
        <w:t xml:space="preserve"> </w:t>
      </w:r>
      <w:r w:rsidRPr="00486A55">
        <w:rPr>
          <w:sz w:val="24"/>
        </w:rPr>
        <w:t>consideration</w:t>
      </w:r>
      <w:r w:rsidRPr="00486A55">
        <w:rPr>
          <w:spacing w:val="-8"/>
          <w:sz w:val="24"/>
        </w:rPr>
        <w:t xml:space="preserve"> </w:t>
      </w:r>
      <w:r w:rsidRPr="00486A55">
        <w:rPr>
          <w:sz w:val="24"/>
        </w:rPr>
        <w:t>of</w:t>
      </w:r>
      <w:r w:rsidRPr="00486A55">
        <w:rPr>
          <w:spacing w:val="-8"/>
          <w:sz w:val="24"/>
        </w:rPr>
        <w:t xml:space="preserve"> </w:t>
      </w:r>
      <w:r w:rsidRPr="00486A55">
        <w:rPr>
          <w:sz w:val="24"/>
        </w:rPr>
        <w:t>policy</w:t>
      </w:r>
      <w:r w:rsidRPr="00486A55">
        <w:rPr>
          <w:spacing w:val="-9"/>
          <w:sz w:val="24"/>
        </w:rPr>
        <w:t xml:space="preserve"> </w:t>
      </w:r>
      <w:r w:rsidRPr="00486A55">
        <w:rPr>
          <w:sz w:val="24"/>
        </w:rPr>
        <w:t xml:space="preserve">development in this area to its Staffing Committee. </w:t>
      </w:r>
    </w:p>
    <w:p w14:paraId="43F93B85" w14:textId="77777777" w:rsidR="00D6284B" w:rsidRPr="009E45E0" w:rsidRDefault="00D6284B" w:rsidP="009E45E0">
      <w:pPr>
        <w:ind w:right="128"/>
        <w:jc w:val="both"/>
        <w:rPr>
          <w:sz w:val="24"/>
        </w:rPr>
      </w:pPr>
    </w:p>
    <w:p w14:paraId="49A98BF0" w14:textId="2CD7394E" w:rsidR="00D6284B" w:rsidRPr="008C6587" w:rsidRDefault="00D6284B" w:rsidP="00E17C9E">
      <w:pPr>
        <w:pStyle w:val="ListParagraph"/>
        <w:numPr>
          <w:ilvl w:val="1"/>
          <w:numId w:val="4"/>
        </w:numPr>
        <w:tabs>
          <w:tab w:val="left" w:pos="1194"/>
        </w:tabs>
        <w:ind w:right="128"/>
        <w:jc w:val="both"/>
        <w:rPr>
          <w:sz w:val="24"/>
        </w:rPr>
      </w:pPr>
      <w:r w:rsidRPr="00486A55">
        <w:rPr>
          <w:sz w:val="24"/>
        </w:rPr>
        <w:t xml:space="preserve">Day to day responsibility for </w:t>
      </w:r>
      <w:r w:rsidR="00D50F5E">
        <w:rPr>
          <w:sz w:val="24"/>
        </w:rPr>
        <w:t xml:space="preserve">leading the </w:t>
      </w:r>
      <w:r w:rsidRPr="00486A55">
        <w:rPr>
          <w:sz w:val="24"/>
        </w:rPr>
        <w:t xml:space="preserve">operation of this policy lies with the </w:t>
      </w:r>
      <w:r w:rsidR="00D50F5E">
        <w:rPr>
          <w:sz w:val="24"/>
        </w:rPr>
        <w:t xml:space="preserve">designated member of </w:t>
      </w:r>
      <w:r w:rsidRPr="00486A55">
        <w:rPr>
          <w:sz w:val="24"/>
        </w:rPr>
        <w:t xml:space="preserve">University Executive Board (UEB); UEB has responsibility for creation of a community environment in which inclusion and respect are core values. </w:t>
      </w:r>
      <w:r w:rsidRPr="00D6284B">
        <w:rPr>
          <w:sz w:val="24"/>
        </w:rPr>
        <w:t xml:space="preserve">The Board </w:t>
      </w:r>
      <w:r w:rsidRPr="008C6587">
        <w:rPr>
          <w:sz w:val="24"/>
        </w:rPr>
        <w:t>oversees implementation of this policy and adherence to it through reporting from Staffing Committee and Equality and Diversity Steering Committee UEB also has responsibility for promoting new initiatives that enhance understanding of Equality, Diversity and Inclusion.</w:t>
      </w:r>
    </w:p>
    <w:p w14:paraId="6C27C01A" w14:textId="77777777" w:rsidR="00486A55" w:rsidRPr="008C6587" w:rsidRDefault="00486A55" w:rsidP="009E45E0"/>
    <w:p w14:paraId="25B12443" w14:textId="738D8A9F" w:rsidR="00296733" w:rsidRPr="008C6587" w:rsidRDefault="009503EC" w:rsidP="00486A55">
      <w:pPr>
        <w:pStyle w:val="ListParagraph"/>
        <w:numPr>
          <w:ilvl w:val="1"/>
          <w:numId w:val="4"/>
        </w:numPr>
        <w:ind w:right="128"/>
        <w:jc w:val="both"/>
        <w:rPr>
          <w:sz w:val="24"/>
        </w:rPr>
      </w:pPr>
      <w:r w:rsidRPr="008C6587">
        <w:rPr>
          <w:sz w:val="24"/>
        </w:rPr>
        <w:t xml:space="preserve">Those staff </w:t>
      </w:r>
      <w:r w:rsidR="00E53112" w:rsidRPr="008C6587">
        <w:rPr>
          <w:sz w:val="24"/>
        </w:rPr>
        <w:t xml:space="preserve">and Degree Apprenticeship employers </w:t>
      </w:r>
      <w:r w:rsidR="00767834" w:rsidRPr="008C6587">
        <w:rPr>
          <w:sz w:val="24"/>
        </w:rPr>
        <w:t xml:space="preserve">involved in teaching and </w:t>
      </w:r>
      <w:r w:rsidR="00486A55" w:rsidRPr="008C6587">
        <w:rPr>
          <w:sz w:val="24"/>
        </w:rPr>
        <w:t xml:space="preserve">supporting </w:t>
      </w:r>
      <w:r w:rsidR="00767834" w:rsidRPr="008C6587">
        <w:rPr>
          <w:sz w:val="24"/>
        </w:rPr>
        <w:t xml:space="preserve">students </w:t>
      </w:r>
      <w:r w:rsidR="00F362AF" w:rsidRPr="008C6587">
        <w:rPr>
          <w:sz w:val="24"/>
        </w:rPr>
        <w:t>are responsible</w:t>
      </w:r>
      <w:r w:rsidR="00F362AF" w:rsidRPr="008C6587">
        <w:rPr>
          <w:spacing w:val="-7"/>
          <w:sz w:val="24"/>
        </w:rPr>
        <w:t xml:space="preserve"> </w:t>
      </w:r>
      <w:r w:rsidR="00F362AF" w:rsidRPr="008C6587">
        <w:rPr>
          <w:sz w:val="24"/>
        </w:rPr>
        <w:t>for:</w:t>
      </w:r>
    </w:p>
    <w:p w14:paraId="078F0665" w14:textId="14E8B62D" w:rsidR="009503EC" w:rsidRPr="008C6587" w:rsidRDefault="009503EC">
      <w:pPr>
        <w:pStyle w:val="ListParagraph"/>
        <w:numPr>
          <w:ilvl w:val="0"/>
          <w:numId w:val="2"/>
        </w:numPr>
        <w:tabs>
          <w:tab w:val="left" w:pos="1914"/>
        </w:tabs>
        <w:ind w:right="132"/>
        <w:jc w:val="both"/>
        <w:rPr>
          <w:sz w:val="24"/>
        </w:rPr>
      </w:pPr>
      <w:r w:rsidRPr="008C6587">
        <w:rPr>
          <w:sz w:val="24"/>
        </w:rPr>
        <w:t xml:space="preserve">Ensuring all students </w:t>
      </w:r>
      <w:r w:rsidR="00603796" w:rsidRPr="008C6587">
        <w:rPr>
          <w:sz w:val="24"/>
        </w:rPr>
        <w:t xml:space="preserve">are </w:t>
      </w:r>
      <w:r w:rsidRPr="008C6587">
        <w:rPr>
          <w:sz w:val="24"/>
        </w:rPr>
        <w:t>aware of the Policy and how to report any concerns relating to it;</w:t>
      </w:r>
    </w:p>
    <w:p w14:paraId="17C8F256" w14:textId="2441B37A" w:rsidR="00296733" w:rsidRPr="00B50625" w:rsidRDefault="003E2B8D">
      <w:pPr>
        <w:pStyle w:val="ListParagraph"/>
        <w:numPr>
          <w:ilvl w:val="0"/>
          <w:numId w:val="2"/>
        </w:numPr>
        <w:tabs>
          <w:tab w:val="left" w:pos="1914"/>
        </w:tabs>
        <w:ind w:right="132"/>
        <w:jc w:val="both"/>
        <w:rPr>
          <w:sz w:val="24"/>
        </w:rPr>
      </w:pPr>
      <w:r w:rsidRPr="00B50625">
        <w:rPr>
          <w:sz w:val="24"/>
        </w:rPr>
        <w:t xml:space="preserve">Creating </w:t>
      </w:r>
      <w:r w:rsidR="00C817D1">
        <w:rPr>
          <w:sz w:val="24"/>
        </w:rPr>
        <w:t xml:space="preserve">a supportive, </w:t>
      </w:r>
      <w:r w:rsidRPr="00B50625">
        <w:rPr>
          <w:sz w:val="24"/>
        </w:rPr>
        <w:t xml:space="preserve">inclusive culture </w:t>
      </w:r>
      <w:r w:rsidR="00695CA8" w:rsidRPr="00B50625">
        <w:rPr>
          <w:sz w:val="24"/>
        </w:rPr>
        <w:t xml:space="preserve">by </w:t>
      </w:r>
      <w:r w:rsidRPr="00B50625">
        <w:rPr>
          <w:sz w:val="24"/>
        </w:rPr>
        <w:t xml:space="preserve">enabling open conversations in the classroom and beyond which proactively remove </w:t>
      </w:r>
      <w:r w:rsidR="00F362AF" w:rsidRPr="00B50625">
        <w:rPr>
          <w:sz w:val="24"/>
        </w:rPr>
        <w:t>barriers</w:t>
      </w:r>
      <w:r w:rsidRPr="00B50625">
        <w:rPr>
          <w:sz w:val="24"/>
        </w:rPr>
        <w:t xml:space="preserve"> to inclusion</w:t>
      </w:r>
      <w:r w:rsidR="00F362AF" w:rsidRPr="00B50625">
        <w:rPr>
          <w:sz w:val="24"/>
        </w:rPr>
        <w:t>;</w:t>
      </w:r>
    </w:p>
    <w:p w14:paraId="48D3DC81" w14:textId="77777777" w:rsidR="00486A55" w:rsidRPr="00486A55" w:rsidRDefault="00A61E6C">
      <w:pPr>
        <w:pStyle w:val="ListParagraph"/>
        <w:numPr>
          <w:ilvl w:val="0"/>
          <w:numId w:val="2"/>
        </w:numPr>
        <w:tabs>
          <w:tab w:val="left" w:pos="1914"/>
        </w:tabs>
        <w:spacing w:before="73"/>
        <w:ind w:right="136"/>
        <w:jc w:val="both"/>
        <w:rPr>
          <w:sz w:val="24"/>
        </w:rPr>
      </w:pPr>
      <w:r w:rsidRPr="00B50625">
        <w:rPr>
          <w:sz w:val="24"/>
        </w:rPr>
        <w:t>E</w:t>
      </w:r>
      <w:r w:rsidR="00F362AF" w:rsidRPr="00B50625">
        <w:rPr>
          <w:sz w:val="24"/>
        </w:rPr>
        <w:t>nsuring</w:t>
      </w:r>
      <w:r w:rsidR="00F362AF" w:rsidRPr="00B50625">
        <w:rPr>
          <w:spacing w:val="-12"/>
          <w:sz w:val="24"/>
        </w:rPr>
        <w:t xml:space="preserve"> </w:t>
      </w:r>
      <w:r w:rsidR="00F362AF" w:rsidRPr="00B50625">
        <w:rPr>
          <w:sz w:val="24"/>
        </w:rPr>
        <w:t>that</w:t>
      </w:r>
      <w:r w:rsidR="00F362AF" w:rsidRPr="00B50625">
        <w:rPr>
          <w:spacing w:val="-9"/>
          <w:sz w:val="24"/>
        </w:rPr>
        <w:t xml:space="preserve"> </w:t>
      </w:r>
      <w:r w:rsidR="00767834" w:rsidRPr="00B50625">
        <w:rPr>
          <w:spacing w:val="-8"/>
          <w:sz w:val="24"/>
        </w:rPr>
        <w:t>learning opportunities challenge stereotypes, hierarchies and prejudice, promote inclusivity and respect for others both within and outside the classroom</w:t>
      </w:r>
      <w:r w:rsidR="00486A55">
        <w:rPr>
          <w:spacing w:val="-8"/>
          <w:sz w:val="24"/>
        </w:rPr>
        <w:t>.</w:t>
      </w:r>
    </w:p>
    <w:p w14:paraId="03A794B0" w14:textId="14E24DEB" w:rsidR="00296733" w:rsidRPr="00B50625" w:rsidRDefault="00A26D92">
      <w:pPr>
        <w:pStyle w:val="ListParagraph"/>
        <w:numPr>
          <w:ilvl w:val="0"/>
          <w:numId w:val="2"/>
        </w:numPr>
        <w:tabs>
          <w:tab w:val="left" w:pos="1914"/>
        </w:tabs>
        <w:spacing w:before="73"/>
        <w:ind w:right="136"/>
        <w:jc w:val="both"/>
        <w:rPr>
          <w:sz w:val="24"/>
        </w:rPr>
      </w:pPr>
      <w:r>
        <w:rPr>
          <w:sz w:val="24"/>
        </w:rPr>
        <w:t>Delivering a c</w:t>
      </w:r>
      <w:r w:rsidR="00F362AF" w:rsidRPr="00B50625">
        <w:rPr>
          <w:sz w:val="24"/>
        </w:rPr>
        <w:t>urriculum</w:t>
      </w:r>
      <w:r w:rsidR="00F362AF" w:rsidRPr="00B50625">
        <w:rPr>
          <w:spacing w:val="-9"/>
          <w:sz w:val="24"/>
        </w:rPr>
        <w:t xml:space="preserve"> </w:t>
      </w:r>
      <w:r>
        <w:rPr>
          <w:spacing w:val="-9"/>
          <w:sz w:val="24"/>
        </w:rPr>
        <w:t xml:space="preserve">which </w:t>
      </w:r>
      <w:r w:rsidR="00F362AF" w:rsidRPr="00B50625">
        <w:rPr>
          <w:sz w:val="24"/>
        </w:rPr>
        <w:t>covers</w:t>
      </w:r>
      <w:r w:rsidR="00F362AF" w:rsidRPr="00B50625">
        <w:rPr>
          <w:spacing w:val="-10"/>
          <w:sz w:val="24"/>
        </w:rPr>
        <w:t xml:space="preserve"> </w:t>
      </w:r>
      <w:r w:rsidR="00F362AF" w:rsidRPr="00B50625">
        <w:rPr>
          <w:sz w:val="24"/>
        </w:rPr>
        <w:t>the</w:t>
      </w:r>
      <w:r w:rsidR="00F362AF" w:rsidRPr="00B50625">
        <w:rPr>
          <w:spacing w:val="-8"/>
          <w:sz w:val="24"/>
        </w:rPr>
        <w:t xml:space="preserve"> </w:t>
      </w:r>
      <w:r w:rsidR="00F362AF" w:rsidRPr="00B50625">
        <w:rPr>
          <w:sz w:val="24"/>
        </w:rPr>
        <w:t>knowledge,</w:t>
      </w:r>
      <w:r w:rsidR="00F362AF" w:rsidRPr="00B50625">
        <w:rPr>
          <w:spacing w:val="-10"/>
          <w:sz w:val="24"/>
        </w:rPr>
        <w:t xml:space="preserve"> </w:t>
      </w:r>
      <w:r w:rsidR="00F362AF" w:rsidRPr="00B50625">
        <w:rPr>
          <w:sz w:val="24"/>
        </w:rPr>
        <w:t>skills</w:t>
      </w:r>
      <w:r w:rsidR="00F362AF" w:rsidRPr="00B50625">
        <w:rPr>
          <w:spacing w:val="-10"/>
          <w:sz w:val="24"/>
        </w:rPr>
        <w:t xml:space="preserve"> </w:t>
      </w:r>
      <w:r w:rsidR="00F362AF" w:rsidRPr="00B50625">
        <w:rPr>
          <w:sz w:val="24"/>
        </w:rPr>
        <w:t>and</w:t>
      </w:r>
      <w:r w:rsidR="00F362AF" w:rsidRPr="00B50625">
        <w:rPr>
          <w:spacing w:val="-8"/>
          <w:sz w:val="24"/>
        </w:rPr>
        <w:t xml:space="preserve"> </w:t>
      </w:r>
      <w:r w:rsidR="00F362AF" w:rsidRPr="00B50625">
        <w:rPr>
          <w:sz w:val="24"/>
        </w:rPr>
        <w:t>values</w:t>
      </w:r>
      <w:r w:rsidR="00F362AF" w:rsidRPr="00B50625">
        <w:rPr>
          <w:spacing w:val="-12"/>
          <w:sz w:val="24"/>
        </w:rPr>
        <w:t xml:space="preserve"> </w:t>
      </w:r>
      <w:r w:rsidR="00F362AF" w:rsidRPr="00B50625">
        <w:rPr>
          <w:sz w:val="24"/>
        </w:rPr>
        <w:t xml:space="preserve">which students need to </w:t>
      </w:r>
      <w:r w:rsidR="00767834" w:rsidRPr="00B50625">
        <w:rPr>
          <w:sz w:val="24"/>
        </w:rPr>
        <w:t xml:space="preserve">promote non-discriminatory behaviour </w:t>
      </w:r>
      <w:r w:rsidR="00F362AF" w:rsidRPr="00B50625">
        <w:rPr>
          <w:sz w:val="24"/>
        </w:rPr>
        <w:t xml:space="preserve">and </w:t>
      </w:r>
      <w:r>
        <w:rPr>
          <w:sz w:val="24"/>
        </w:rPr>
        <w:t xml:space="preserve">which </w:t>
      </w:r>
      <w:r w:rsidR="00F362AF" w:rsidRPr="00B50625">
        <w:rPr>
          <w:sz w:val="24"/>
        </w:rPr>
        <w:t>help</w:t>
      </w:r>
      <w:r>
        <w:rPr>
          <w:sz w:val="24"/>
        </w:rPr>
        <w:t>s</w:t>
      </w:r>
      <w:r w:rsidR="00F362AF" w:rsidRPr="00B50625">
        <w:rPr>
          <w:sz w:val="24"/>
        </w:rPr>
        <w:t xml:space="preserve"> them to understand and value diversity</w:t>
      </w:r>
      <w:r w:rsidR="00F362AF" w:rsidRPr="00B50625">
        <w:rPr>
          <w:spacing w:val="-3"/>
          <w:sz w:val="24"/>
        </w:rPr>
        <w:t xml:space="preserve"> </w:t>
      </w:r>
    </w:p>
    <w:p w14:paraId="4EFFCF78" w14:textId="79264894" w:rsidR="00767834" w:rsidRDefault="00A61E6C" w:rsidP="00767834">
      <w:pPr>
        <w:pStyle w:val="ListParagraph"/>
        <w:numPr>
          <w:ilvl w:val="0"/>
          <w:numId w:val="2"/>
        </w:numPr>
        <w:rPr>
          <w:sz w:val="24"/>
        </w:rPr>
      </w:pPr>
      <w:r w:rsidRPr="00B50625">
        <w:rPr>
          <w:sz w:val="24"/>
        </w:rPr>
        <w:t>E</w:t>
      </w:r>
      <w:r w:rsidR="00F362AF" w:rsidRPr="00B50625">
        <w:rPr>
          <w:sz w:val="24"/>
        </w:rPr>
        <w:t xml:space="preserve">nsuring that </w:t>
      </w:r>
      <w:r w:rsidR="00767834" w:rsidRPr="00B50625">
        <w:rPr>
          <w:sz w:val="24"/>
        </w:rPr>
        <w:t xml:space="preserve">inclusive practice is embedded in curriculum design </w:t>
      </w:r>
      <w:r w:rsidR="00005922">
        <w:rPr>
          <w:sz w:val="24"/>
        </w:rPr>
        <w:t xml:space="preserve">so that </w:t>
      </w:r>
      <w:r w:rsidR="00767834" w:rsidRPr="00B50625">
        <w:rPr>
          <w:sz w:val="24"/>
        </w:rPr>
        <w:t>anticipatory reasonable adjustments are provided consistently and with certainty</w:t>
      </w:r>
      <w:r w:rsidR="00C817D1">
        <w:rPr>
          <w:sz w:val="24"/>
        </w:rPr>
        <w:t xml:space="preserve"> for those with protected characteristics</w:t>
      </w:r>
      <w:r w:rsidR="00A26D92">
        <w:rPr>
          <w:sz w:val="24"/>
        </w:rPr>
        <w:t>;</w:t>
      </w:r>
    </w:p>
    <w:p w14:paraId="6F51055A" w14:textId="3FB85315" w:rsidR="00C817D1" w:rsidRPr="00B50625" w:rsidRDefault="00C817D1" w:rsidP="00767834">
      <w:pPr>
        <w:pStyle w:val="ListParagraph"/>
        <w:numPr>
          <w:ilvl w:val="0"/>
          <w:numId w:val="2"/>
        </w:numPr>
        <w:rPr>
          <w:sz w:val="24"/>
        </w:rPr>
      </w:pPr>
      <w:r>
        <w:rPr>
          <w:sz w:val="24"/>
        </w:rPr>
        <w:t>Working towards decolonising the curriculum;</w:t>
      </w:r>
    </w:p>
    <w:p w14:paraId="46C71CE3" w14:textId="21AB5D58" w:rsidR="00296733" w:rsidRDefault="00A61E6C">
      <w:pPr>
        <w:pStyle w:val="ListParagraph"/>
        <w:numPr>
          <w:ilvl w:val="0"/>
          <w:numId w:val="2"/>
        </w:numPr>
        <w:tabs>
          <w:tab w:val="left" w:pos="1914"/>
        </w:tabs>
        <w:ind w:right="134"/>
        <w:jc w:val="both"/>
        <w:rPr>
          <w:sz w:val="24"/>
        </w:rPr>
      </w:pPr>
      <w:r w:rsidRPr="00B50625">
        <w:rPr>
          <w:sz w:val="24"/>
        </w:rPr>
        <w:t>M</w:t>
      </w:r>
      <w:r w:rsidR="00F362AF" w:rsidRPr="00B50625">
        <w:rPr>
          <w:sz w:val="24"/>
        </w:rPr>
        <w:t xml:space="preserve">aterials used to deliver the curriculum are free </w:t>
      </w:r>
      <w:r w:rsidR="00486A55">
        <w:rPr>
          <w:sz w:val="24"/>
        </w:rPr>
        <w:t>from</w:t>
      </w:r>
      <w:r w:rsidR="00F362AF" w:rsidRPr="00B50625">
        <w:rPr>
          <w:sz w:val="24"/>
        </w:rPr>
        <w:t xml:space="preserve"> discriminatory assumptions, images and languages unless they are being studied as examples of</w:t>
      </w:r>
      <w:r w:rsidR="00F362AF" w:rsidRPr="00B50625">
        <w:rPr>
          <w:spacing w:val="-15"/>
          <w:sz w:val="24"/>
        </w:rPr>
        <w:t xml:space="preserve"> </w:t>
      </w:r>
      <w:r w:rsidR="00F362AF" w:rsidRPr="00B50625">
        <w:rPr>
          <w:sz w:val="24"/>
        </w:rPr>
        <w:t>such.</w:t>
      </w:r>
    </w:p>
    <w:p w14:paraId="5CAE9B52" w14:textId="2FD941B5" w:rsidR="00C817D1" w:rsidRDefault="00C817D1">
      <w:pPr>
        <w:pStyle w:val="ListParagraph"/>
        <w:numPr>
          <w:ilvl w:val="0"/>
          <w:numId w:val="2"/>
        </w:numPr>
        <w:tabs>
          <w:tab w:val="left" w:pos="1914"/>
        </w:tabs>
        <w:ind w:right="134"/>
        <w:jc w:val="both"/>
        <w:rPr>
          <w:sz w:val="24"/>
        </w:rPr>
      </w:pPr>
      <w:r>
        <w:rPr>
          <w:sz w:val="24"/>
        </w:rPr>
        <w:t>Ensuring that students understand the expectations of them in relation to Equality, Diversity and Inclusion and know how to raise concerns.</w:t>
      </w:r>
    </w:p>
    <w:p w14:paraId="3CBA794C" w14:textId="099A988D" w:rsidR="00C86533" w:rsidRPr="00B50625" w:rsidRDefault="00C86533">
      <w:pPr>
        <w:pStyle w:val="ListParagraph"/>
        <w:numPr>
          <w:ilvl w:val="0"/>
          <w:numId w:val="2"/>
        </w:numPr>
        <w:tabs>
          <w:tab w:val="left" w:pos="1914"/>
        </w:tabs>
        <w:ind w:right="134"/>
        <w:jc w:val="both"/>
        <w:rPr>
          <w:sz w:val="24"/>
        </w:rPr>
      </w:pPr>
      <w:r>
        <w:rPr>
          <w:sz w:val="24"/>
        </w:rPr>
        <w:t>Upholding the principles of free speech in a manner that is consistent with this Policy.</w:t>
      </w:r>
    </w:p>
    <w:p w14:paraId="5FAC18B0" w14:textId="77777777" w:rsidR="00296733" w:rsidRPr="00B50625" w:rsidRDefault="00296733">
      <w:pPr>
        <w:pStyle w:val="BodyText"/>
        <w:spacing w:before="9"/>
        <w:rPr>
          <w:sz w:val="23"/>
        </w:rPr>
      </w:pPr>
    </w:p>
    <w:p w14:paraId="235AB0A6" w14:textId="073BA142" w:rsidR="00D50F5E" w:rsidRPr="00D50F5E" w:rsidRDefault="00F362AF" w:rsidP="00D50F5E">
      <w:pPr>
        <w:pStyle w:val="ListParagraph"/>
        <w:numPr>
          <w:ilvl w:val="1"/>
          <w:numId w:val="4"/>
        </w:numPr>
        <w:tabs>
          <w:tab w:val="left" w:pos="1193"/>
          <w:tab w:val="left" w:pos="1194"/>
        </w:tabs>
        <w:ind w:right="136"/>
        <w:rPr>
          <w:sz w:val="24"/>
        </w:rPr>
      </w:pPr>
      <w:r w:rsidRPr="00B50625">
        <w:rPr>
          <w:sz w:val="24"/>
        </w:rPr>
        <w:t>Staff</w:t>
      </w:r>
      <w:r w:rsidRPr="00B50625">
        <w:rPr>
          <w:spacing w:val="-7"/>
          <w:sz w:val="24"/>
        </w:rPr>
        <w:t xml:space="preserve"> </w:t>
      </w:r>
      <w:r w:rsidRPr="00B50625">
        <w:rPr>
          <w:sz w:val="24"/>
        </w:rPr>
        <w:t>with</w:t>
      </w:r>
      <w:r w:rsidRPr="00B50625">
        <w:rPr>
          <w:spacing w:val="-6"/>
          <w:sz w:val="24"/>
        </w:rPr>
        <w:t xml:space="preserve"> </w:t>
      </w:r>
      <w:r w:rsidRPr="00B50625">
        <w:rPr>
          <w:sz w:val="24"/>
        </w:rPr>
        <w:t>responsibility</w:t>
      </w:r>
      <w:r w:rsidRPr="00B50625">
        <w:rPr>
          <w:spacing w:val="-9"/>
          <w:sz w:val="24"/>
        </w:rPr>
        <w:t xml:space="preserve"> </w:t>
      </w:r>
      <w:r w:rsidRPr="00B50625">
        <w:rPr>
          <w:sz w:val="24"/>
        </w:rPr>
        <w:t>for</w:t>
      </w:r>
      <w:r w:rsidRPr="00B50625">
        <w:rPr>
          <w:spacing w:val="-7"/>
          <w:sz w:val="24"/>
        </w:rPr>
        <w:t xml:space="preserve"> </w:t>
      </w:r>
      <w:r w:rsidRPr="00B50625">
        <w:rPr>
          <w:sz w:val="24"/>
        </w:rPr>
        <w:t>research</w:t>
      </w:r>
      <w:r w:rsidRPr="00B50625">
        <w:rPr>
          <w:spacing w:val="-9"/>
          <w:sz w:val="24"/>
        </w:rPr>
        <w:t xml:space="preserve"> </w:t>
      </w:r>
      <w:r w:rsidRPr="00B50625">
        <w:rPr>
          <w:sz w:val="24"/>
        </w:rPr>
        <w:t>governance</w:t>
      </w:r>
      <w:r w:rsidRPr="00B50625">
        <w:rPr>
          <w:spacing w:val="-6"/>
          <w:sz w:val="24"/>
        </w:rPr>
        <w:t xml:space="preserve"> </w:t>
      </w:r>
      <w:r w:rsidR="00F33452" w:rsidRPr="00B50625">
        <w:rPr>
          <w:spacing w:val="-6"/>
          <w:sz w:val="24"/>
        </w:rPr>
        <w:t xml:space="preserve">must ensure </w:t>
      </w:r>
      <w:r w:rsidRPr="00B50625">
        <w:rPr>
          <w:sz w:val="24"/>
        </w:rPr>
        <w:t xml:space="preserve">that research undertaken by the </w:t>
      </w:r>
      <w:r w:rsidR="00C86533">
        <w:rPr>
          <w:sz w:val="24"/>
        </w:rPr>
        <w:t>U</w:t>
      </w:r>
      <w:r w:rsidRPr="00B50625">
        <w:rPr>
          <w:sz w:val="24"/>
        </w:rPr>
        <w:t>niversity does not contravene this</w:t>
      </w:r>
      <w:r w:rsidRPr="00B50625">
        <w:rPr>
          <w:spacing w:val="-15"/>
          <w:sz w:val="24"/>
        </w:rPr>
        <w:t xml:space="preserve"> </w:t>
      </w:r>
      <w:r w:rsidRPr="00B50625">
        <w:rPr>
          <w:sz w:val="24"/>
        </w:rPr>
        <w:t>policy.</w:t>
      </w:r>
      <w:r w:rsidR="00D50F5E" w:rsidRPr="00D50F5E">
        <w:t xml:space="preserve"> </w:t>
      </w:r>
      <w:r w:rsidR="00D50F5E" w:rsidRPr="00D50F5E">
        <w:rPr>
          <w:sz w:val="24"/>
        </w:rPr>
        <w:t>In alignment with UKRI's EDI strategy, Liverpool Hope University recognises the indispensable role of Equality, Diversity, and Inclusion (EDI) in advancing research and innovation. By embracing a wider spectrum of individuals and talents, we amplify the potential for excellence in Research, Scholarship and Knowledge Exchange and Impact.</w:t>
      </w:r>
    </w:p>
    <w:p w14:paraId="6937A845" w14:textId="77777777" w:rsidR="00D50F5E" w:rsidRPr="00D50F5E" w:rsidRDefault="00D50F5E" w:rsidP="0086217E">
      <w:pPr>
        <w:pStyle w:val="ListParagraph"/>
        <w:tabs>
          <w:tab w:val="left" w:pos="1193"/>
          <w:tab w:val="left" w:pos="1194"/>
        </w:tabs>
        <w:ind w:left="1193" w:right="136" w:firstLine="0"/>
        <w:rPr>
          <w:sz w:val="24"/>
        </w:rPr>
      </w:pPr>
    </w:p>
    <w:p w14:paraId="173F4259" w14:textId="77777777" w:rsidR="00D50F5E" w:rsidRPr="008C6587" w:rsidRDefault="00D50F5E" w:rsidP="0086217E">
      <w:pPr>
        <w:pStyle w:val="ListParagraph"/>
        <w:tabs>
          <w:tab w:val="left" w:pos="1193"/>
          <w:tab w:val="left" w:pos="1194"/>
        </w:tabs>
        <w:ind w:left="1193" w:right="136" w:firstLine="0"/>
        <w:rPr>
          <w:sz w:val="24"/>
        </w:rPr>
      </w:pPr>
      <w:r w:rsidRPr="00D50F5E">
        <w:rPr>
          <w:sz w:val="24"/>
        </w:rPr>
        <w:lastRenderedPageBreak/>
        <w:t xml:space="preserve">We are committed to cultivating environments that nurture diverse perspectives, fostering an inclusive culture where all individuals and their ideas thrive and to leverage our position as an employer to cultivate a research and innovation ecosystem that embraces diversity and inclusivity. Our goal is to ensure that everyone </w:t>
      </w:r>
      <w:r w:rsidRPr="008C6587">
        <w:rPr>
          <w:sz w:val="24"/>
        </w:rPr>
        <w:t>feels empowered to participate, contribute, and benefit from our investments in research, scholarship, and innovation, thereby creating a system that serves the interests of all.</w:t>
      </w:r>
    </w:p>
    <w:p w14:paraId="683C0B2D" w14:textId="70E11DA8" w:rsidR="00296733" w:rsidRPr="008C6587" w:rsidRDefault="00296733" w:rsidP="0086217E">
      <w:pPr>
        <w:pStyle w:val="ListParagraph"/>
        <w:tabs>
          <w:tab w:val="left" w:pos="1193"/>
          <w:tab w:val="left" w:pos="1194"/>
        </w:tabs>
        <w:ind w:left="1193" w:right="136" w:firstLine="0"/>
        <w:rPr>
          <w:sz w:val="24"/>
        </w:rPr>
      </w:pPr>
    </w:p>
    <w:p w14:paraId="3C1C860E" w14:textId="32D5344E" w:rsidR="00296733" w:rsidRPr="00B50625" w:rsidRDefault="00F362AF">
      <w:pPr>
        <w:pStyle w:val="ListParagraph"/>
        <w:numPr>
          <w:ilvl w:val="1"/>
          <w:numId w:val="4"/>
        </w:numPr>
        <w:tabs>
          <w:tab w:val="left" w:pos="1194"/>
        </w:tabs>
        <w:ind w:right="137"/>
        <w:jc w:val="both"/>
        <w:rPr>
          <w:sz w:val="24"/>
        </w:rPr>
      </w:pPr>
      <w:r w:rsidRPr="008C6587">
        <w:rPr>
          <w:sz w:val="24"/>
        </w:rPr>
        <w:t>Managers</w:t>
      </w:r>
      <w:r w:rsidR="00E53112" w:rsidRPr="008C6587">
        <w:rPr>
          <w:sz w:val="24"/>
        </w:rPr>
        <w:t xml:space="preserve"> and </w:t>
      </w:r>
      <w:r w:rsidR="00E53112" w:rsidRPr="008C6587">
        <w:t>Degree Apprenticeship Employers</w:t>
      </w:r>
      <w:r w:rsidRPr="008C6587">
        <w:rPr>
          <w:sz w:val="24"/>
        </w:rPr>
        <w:t xml:space="preserve"> are expected to </w:t>
      </w:r>
      <w:r w:rsidR="00CA4BCD" w:rsidRPr="008C6587">
        <w:rPr>
          <w:sz w:val="24"/>
        </w:rPr>
        <w:t xml:space="preserve">promote this policy by </w:t>
      </w:r>
      <w:r w:rsidRPr="008C6587">
        <w:rPr>
          <w:sz w:val="24"/>
        </w:rPr>
        <w:t>treat</w:t>
      </w:r>
      <w:r w:rsidR="00CA4BCD" w:rsidRPr="008C6587">
        <w:rPr>
          <w:sz w:val="24"/>
        </w:rPr>
        <w:t>ing</w:t>
      </w:r>
      <w:r w:rsidR="00486A55" w:rsidRPr="008C6587">
        <w:rPr>
          <w:sz w:val="24"/>
        </w:rPr>
        <w:t xml:space="preserve"> </w:t>
      </w:r>
      <w:r w:rsidRPr="008C6587">
        <w:rPr>
          <w:sz w:val="24"/>
        </w:rPr>
        <w:t>all staff with dignity and respec</w:t>
      </w:r>
      <w:r w:rsidR="00CA4BCD" w:rsidRPr="008C6587">
        <w:rPr>
          <w:sz w:val="24"/>
        </w:rPr>
        <w:t xml:space="preserve">t and </w:t>
      </w:r>
      <w:r w:rsidRPr="008C6587">
        <w:rPr>
          <w:sz w:val="24"/>
        </w:rPr>
        <w:t>challeng</w:t>
      </w:r>
      <w:r w:rsidR="00CA4BCD" w:rsidRPr="008C6587">
        <w:rPr>
          <w:sz w:val="24"/>
        </w:rPr>
        <w:t>ing/</w:t>
      </w:r>
      <w:r w:rsidR="00695CA8" w:rsidRPr="008C6587">
        <w:rPr>
          <w:sz w:val="24"/>
        </w:rPr>
        <w:t>report</w:t>
      </w:r>
      <w:r w:rsidR="00CA4BCD" w:rsidRPr="008C6587">
        <w:rPr>
          <w:sz w:val="24"/>
        </w:rPr>
        <w:t xml:space="preserve">ing </w:t>
      </w:r>
      <w:r w:rsidRPr="008C6587">
        <w:rPr>
          <w:sz w:val="24"/>
        </w:rPr>
        <w:t xml:space="preserve">unacceptable </w:t>
      </w:r>
      <w:r w:rsidR="00E17C9E" w:rsidRPr="008C6587">
        <w:rPr>
          <w:sz w:val="24"/>
        </w:rPr>
        <w:t>behaviour</w:t>
      </w:r>
      <w:r w:rsidRPr="008C6587">
        <w:rPr>
          <w:sz w:val="24"/>
        </w:rPr>
        <w:t>. Managers</w:t>
      </w:r>
      <w:r w:rsidR="00E53112" w:rsidRPr="008C6587">
        <w:rPr>
          <w:sz w:val="24"/>
        </w:rPr>
        <w:t xml:space="preserve"> and </w:t>
      </w:r>
      <w:r w:rsidR="00E53112" w:rsidRPr="008C6587">
        <w:t>Degree Apprenticeship Employers</w:t>
      </w:r>
      <w:r w:rsidRPr="008C6587">
        <w:rPr>
          <w:sz w:val="24"/>
        </w:rPr>
        <w:t xml:space="preserve"> should be ready to raise awareness of this policy</w:t>
      </w:r>
      <w:r w:rsidR="00CA4BCD" w:rsidRPr="008C6587">
        <w:rPr>
          <w:sz w:val="24"/>
        </w:rPr>
        <w:t xml:space="preserve"> and monitor compliance with it,</w:t>
      </w:r>
      <w:r w:rsidRPr="008C6587">
        <w:rPr>
          <w:sz w:val="24"/>
        </w:rPr>
        <w:t xml:space="preserve"> advis</w:t>
      </w:r>
      <w:r w:rsidR="00CA4BCD" w:rsidRPr="008C6587">
        <w:rPr>
          <w:sz w:val="24"/>
        </w:rPr>
        <w:t>ing</w:t>
      </w:r>
      <w:r w:rsidR="00486A55" w:rsidRPr="008C6587">
        <w:rPr>
          <w:sz w:val="24"/>
        </w:rPr>
        <w:t xml:space="preserve"> </w:t>
      </w:r>
      <w:r w:rsidRPr="008C6587">
        <w:rPr>
          <w:sz w:val="24"/>
        </w:rPr>
        <w:t>staff on where further information can be found relevant to the policy and its implementation. They s</w:t>
      </w:r>
      <w:r w:rsidRPr="00B50625">
        <w:rPr>
          <w:sz w:val="24"/>
        </w:rPr>
        <w:t xml:space="preserve">hould also be able to deal with complaints </w:t>
      </w:r>
      <w:r w:rsidR="00CA4BCD">
        <w:rPr>
          <w:sz w:val="24"/>
        </w:rPr>
        <w:t xml:space="preserve">sensitively, </w:t>
      </w:r>
      <w:r w:rsidRPr="00B50625">
        <w:rPr>
          <w:sz w:val="24"/>
        </w:rPr>
        <w:t>fairly in a confidential</w:t>
      </w:r>
      <w:r w:rsidRPr="00B50625">
        <w:rPr>
          <w:spacing w:val="-6"/>
          <w:sz w:val="24"/>
        </w:rPr>
        <w:t xml:space="preserve"> </w:t>
      </w:r>
      <w:r w:rsidRPr="00B50625">
        <w:rPr>
          <w:sz w:val="24"/>
        </w:rPr>
        <w:t>manner.</w:t>
      </w:r>
    </w:p>
    <w:p w14:paraId="044C304D" w14:textId="77777777" w:rsidR="00C817D1" w:rsidRPr="00467E11" w:rsidRDefault="00C817D1" w:rsidP="00467E11">
      <w:pPr>
        <w:pStyle w:val="ListParagraph"/>
        <w:rPr>
          <w:sz w:val="24"/>
        </w:rPr>
      </w:pPr>
    </w:p>
    <w:p w14:paraId="47596661" w14:textId="19374EC3" w:rsidR="009F6E66" w:rsidRDefault="009F6E66">
      <w:pPr>
        <w:pStyle w:val="ListParagraph"/>
        <w:numPr>
          <w:ilvl w:val="1"/>
          <w:numId w:val="4"/>
        </w:numPr>
        <w:tabs>
          <w:tab w:val="left" w:pos="1194"/>
        </w:tabs>
        <w:ind w:right="137"/>
        <w:jc w:val="both"/>
        <w:rPr>
          <w:sz w:val="24"/>
        </w:rPr>
      </w:pPr>
      <w:r>
        <w:rPr>
          <w:sz w:val="24"/>
        </w:rPr>
        <w:t>All students are required to read and adhere to the Equality, Diversity and Inclusion policy and should report any concerns relating to discrimination and harassment</w:t>
      </w:r>
      <w:r w:rsidR="00DC188E">
        <w:rPr>
          <w:sz w:val="24"/>
        </w:rPr>
        <w:t>.</w:t>
      </w:r>
    </w:p>
    <w:p w14:paraId="036CDD6D" w14:textId="77777777" w:rsidR="009F6E66" w:rsidRDefault="009F6E66" w:rsidP="009E45E0">
      <w:pPr>
        <w:pStyle w:val="ListParagraph"/>
        <w:tabs>
          <w:tab w:val="left" w:pos="1194"/>
        </w:tabs>
        <w:ind w:left="1193" w:right="137" w:firstLine="0"/>
        <w:jc w:val="both"/>
        <w:rPr>
          <w:sz w:val="24"/>
        </w:rPr>
      </w:pPr>
    </w:p>
    <w:p w14:paraId="5A5BD4D4" w14:textId="6F0C5658" w:rsidR="009F6E66" w:rsidRDefault="009F6E66">
      <w:pPr>
        <w:pStyle w:val="ListParagraph"/>
        <w:numPr>
          <w:ilvl w:val="1"/>
          <w:numId w:val="4"/>
        </w:numPr>
        <w:tabs>
          <w:tab w:val="left" w:pos="1194"/>
        </w:tabs>
        <w:ind w:right="137"/>
        <w:jc w:val="both"/>
        <w:rPr>
          <w:sz w:val="24"/>
        </w:rPr>
      </w:pPr>
      <w:r w:rsidRPr="00B50625">
        <w:rPr>
          <w:sz w:val="24"/>
        </w:rPr>
        <w:t>Visitors should be aware of the culture of respect and dignity supported at the University and adhere to it.</w:t>
      </w:r>
    </w:p>
    <w:p w14:paraId="05C1C2B9" w14:textId="77777777" w:rsidR="009F6E66" w:rsidRDefault="009F6E66" w:rsidP="009E45E0">
      <w:pPr>
        <w:pStyle w:val="ListParagraph"/>
        <w:tabs>
          <w:tab w:val="left" w:pos="1194"/>
        </w:tabs>
        <w:ind w:left="1193" w:right="137" w:firstLine="0"/>
        <w:jc w:val="both"/>
        <w:rPr>
          <w:sz w:val="24"/>
        </w:rPr>
      </w:pPr>
    </w:p>
    <w:p w14:paraId="2FEBCE0A" w14:textId="0E0FD3BF" w:rsidR="00C817D1" w:rsidRPr="00B50625" w:rsidRDefault="00C817D1">
      <w:pPr>
        <w:pStyle w:val="ListParagraph"/>
        <w:numPr>
          <w:ilvl w:val="1"/>
          <w:numId w:val="4"/>
        </w:numPr>
        <w:tabs>
          <w:tab w:val="left" w:pos="1194"/>
        </w:tabs>
        <w:ind w:right="137"/>
        <w:jc w:val="both"/>
        <w:rPr>
          <w:sz w:val="24"/>
        </w:rPr>
      </w:pPr>
      <w:r>
        <w:rPr>
          <w:sz w:val="24"/>
        </w:rPr>
        <w:t>The University will always take appropriate action to address non</w:t>
      </w:r>
      <w:r w:rsidR="009F6E66">
        <w:rPr>
          <w:sz w:val="24"/>
        </w:rPr>
        <w:t>-</w:t>
      </w:r>
      <w:r>
        <w:rPr>
          <w:sz w:val="24"/>
        </w:rPr>
        <w:t>compliance with this policy.</w:t>
      </w:r>
    </w:p>
    <w:p w14:paraId="79F1080A" w14:textId="77777777" w:rsidR="00296733" w:rsidRPr="00B50625" w:rsidRDefault="00296733">
      <w:pPr>
        <w:pStyle w:val="BodyText"/>
        <w:rPr>
          <w:sz w:val="26"/>
        </w:rPr>
      </w:pPr>
    </w:p>
    <w:p w14:paraId="2ECE5002" w14:textId="77777777" w:rsidR="00296733" w:rsidRPr="00B50625" w:rsidRDefault="00F362AF">
      <w:pPr>
        <w:pStyle w:val="Heading2"/>
        <w:numPr>
          <w:ilvl w:val="0"/>
          <w:numId w:val="4"/>
        </w:numPr>
        <w:tabs>
          <w:tab w:val="left" w:pos="834"/>
        </w:tabs>
        <w:spacing w:before="231"/>
      </w:pPr>
      <w:r w:rsidRPr="00B50625">
        <w:t>Aims of the Policy</w:t>
      </w:r>
    </w:p>
    <w:p w14:paraId="3BE0379D" w14:textId="77777777" w:rsidR="00296733" w:rsidRPr="00B50625" w:rsidRDefault="00296733">
      <w:pPr>
        <w:pStyle w:val="BodyText"/>
        <w:spacing w:before="11"/>
        <w:rPr>
          <w:b/>
          <w:sz w:val="23"/>
        </w:rPr>
      </w:pPr>
    </w:p>
    <w:p w14:paraId="23C2688A" w14:textId="48E71DB0" w:rsidR="00296733" w:rsidRPr="00B50625" w:rsidRDefault="00F362AF">
      <w:pPr>
        <w:pStyle w:val="ListParagraph"/>
        <w:numPr>
          <w:ilvl w:val="1"/>
          <w:numId w:val="4"/>
        </w:numPr>
        <w:tabs>
          <w:tab w:val="left" w:pos="1081"/>
        </w:tabs>
        <w:ind w:left="1080" w:hanging="401"/>
        <w:rPr>
          <w:sz w:val="24"/>
        </w:rPr>
      </w:pPr>
      <w:r w:rsidRPr="00B50625">
        <w:rPr>
          <w:sz w:val="24"/>
        </w:rPr>
        <w:t xml:space="preserve">The University aims to promote </w:t>
      </w:r>
      <w:r w:rsidR="00C325F4">
        <w:rPr>
          <w:sz w:val="24"/>
        </w:rPr>
        <w:t>E</w:t>
      </w:r>
      <w:r w:rsidRPr="00B50625">
        <w:rPr>
          <w:sz w:val="24"/>
        </w:rPr>
        <w:t>quality</w:t>
      </w:r>
      <w:r w:rsidR="00A26D92">
        <w:rPr>
          <w:spacing w:val="-3"/>
          <w:sz w:val="24"/>
        </w:rPr>
        <w:t>,</w:t>
      </w:r>
      <w:r w:rsidR="00486A55">
        <w:rPr>
          <w:spacing w:val="-3"/>
          <w:sz w:val="24"/>
        </w:rPr>
        <w:t xml:space="preserve"> </w:t>
      </w:r>
      <w:r w:rsidR="00C325F4">
        <w:rPr>
          <w:spacing w:val="-3"/>
          <w:sz w:val="24"/>
        </w:rPr>
        <w:t>D</w:t>
      </w:r>
      <w:r w:rsidR="00A26D92">
        <w:rPr>
          <w:spacing w:val="-3"/>
          <w:sz w:val="24"/>
        </w:rPr>
        <w:t xml:space="preserve">iversity </w:t>
      </w:r>
      <w:r w:rsidR="00AC4030" w:rsidRPr="00B50625">
        <w:rPr>
          <w:spacing w:val="-3"/>
          <w:sz w:val="24"/>
        </w:rPr>
        <w:t xml:space="preserve">and </w:t>
      </w:r>
      <w:r w:rsidR="00C325F4">
        <w:rPr>
          <w:spacing w:val="-3"/>
          <w:sz w:val="24"/>
        </w:rPr>
        <w:t>I</w:t>
      </w:r>
      <w:r w:rsidR="00AC4030" w:rsidRPr="00B50625">
        <w:rPr>
          <w:spacing w:val="-3"/>
          <w:sz w:val="24"/>
        </w:rPr>
        <w:t xml:space="preserve">nclusion </w:t>
      </w:r>
      <w:r w:rsidR="007675D5">
        <w:rPr>
          <w:spacing w:val="-3"/>
          <w:sz w:val="24"/>
        </w:rPr>
        <w:t xml:space="preserve">amongst staff, students and visitors </w:t>
      </w:r>
      <w:r w:rsidRPr="00B50625">
        <w:rPr>
          <w:sz w:val="24"/>
        </w:rPr>
        <w:t>by:</w:t>
      </w:r>
    </w:p>
    <w:p w14:paraId="74313C30" w14:textId="77777777" w:rsidR="00296733" w:rsidRPr="00B50625" w:rsidRDefault="00296733">
      <w:pPr>
        <w:pStyle w:val="BodyText"/>
      </w:pPr>
    </w:p>
    <w:p w14:paraId="4A6F3D0E" w14:textId="77777777" w:rsidR="00824096" w:rsidRDefault="009503EC" w:rsidP="00AC4030">
      <w:pPr>
        <w:pStyle w:val="ListParagraph"/>
        <w:numPr>
          <w:ilvl w:val="0"/>
          <w:numId w:val="1"/>
        </w:numPr>
        <w:tabs>
          <w:tab w:val="left" w:pos="833"/>
          <w:tab w:val="left" w:pos="834"/>
        </w:tabs>
        <w:ind w:right="135"/>
        <w:rPr>
          <w:sz w:val="24"/>
        </w:rPr>
      </w:pPr>
      <w:r>
        <w:rPr>
          <w:sz w:val="24"/>
        </w:rPr>
        <w:t>h</w:t>
      </w:r>
      <w:r w:rsidR="00D50F5E">
        <w:rPr>
          <w:sz w:val="24"/>
        </w:rPr>
        <w:t>aving an Equality, Diversity and Inclusion strategy;</w:t>
      </w:r>
    </w:p>
    <w:p w14:paraId="1FDEF746" w14:textId="7878B972" w:rsidR="00AC4030" w:rsidRPr="00467E11" w:rsidRDefault="00AC4030" w:rsidP="00AC4030">
      <w:pPr>
        <w:pStyle w:val="ListParagraph"/>
        <w:numPr>
          <w:ilvl w:val="0"/>
          <w:numId w:val="1"/>
        </w:numPr>
        <w:tabs>
          <w:tab w:val="left" w:pos="833"/>
          <w:tab w:val="left" w:pos="834"/>
        </w:tabs>
        <w:ind w:right="135"/>
        <w:rPr>
          <w:sz w:val="24"/>
        </w:rPr>
      </w:pPr>
      <w:r w:rsidRPr="00B50625">
        <w:rPr>
          <w:sz w:val="24"/>
        </w:rPr>
        <w:t>taking appropriate action to ensure the needs of individuals are understood, respected and met;</w:t>
      </w:r>
    </w:p>
    <w:p w14:paraId="47C0F964" w14:textId="7D18F0EC" w:rsidR="00296733" w:rsidRDefault="00F362AF">
      <w:pPr>
        <w:pStyle w:val="ListParagraph"/>
        <w:numPr>
          <w:ilvl w:val="0"/>
          <w:numId w:val="1"/>
        </w:numPr>
        <w:tabs>
          <w:tab w:val="left" w:pos="833"/>
          <w:tab w:val="left" w:pos="834"/>
        </w:tabs>
        <w:ind w:right="135"/>
        <w:rPr>
          <w:sz w:val="24"/>
        </w:rPr>
      </w:pPr>
      <w:r w:rsidRPr="00B50625">
        <w:rPr>
          <w:sz w:val="24"/>
        </w:rPr>
        <w:t xml:space="preserve">ensuring that this policy is promoted and embedded throughout the University community and is therefore used to guide key practices, </w:t>
      </w:r>
      <w:r w:rsidR="00AC4030" w:rsidRPr="00B50625">
        <w:rPr>
          <w:sz w:val="24"/>
        </w:rPr>
        <w:t xml:space="preserve">communication, </w:t>
      </w:r>
      <w:r w:rsidRPr="00B50625">
        <w:rPr>
          <w:sz w:val="24"/>
        </w:rPr>
        <w:t>policies and</w:t>
      </w:r>
      <w:r w:rsidRPr="00B50625">
        <w:rPr>
          <w:spacing w:val="-18"/>
          <w:sz w:val="24"/>
        </w:rPr>
        <w:t xml:space="preserve"> </w:t>
      </w:r>
      <w:r w:rsidRPr="0001552E">
        <w:rPr>
          <w:sz w:val="24"/>
        </w:rPr>
        <w:t>processes;</w:t>
      </w:r>
    </w:p>
    <w:p w14:paraId="21979A86" w14:textId="09A0DF1F" w:rsidR="007A1106" w:rsidRDefault="007A1106">
      <w:pPr>
        <w:pStyle w:val="ListParagraph"/>
        <w:numPr>
          <w:ilvl w:val="0"/>
          <w:numId w:val="1"/>
        </w:numPr>
        <w:tabs>
          <w:tab w:val="left" w:pos="833"/>
          <w:tab w:val="left" w:pos="834"/>
        </w:tabs>
        <w:ind w:right="135"/>
        <w:rPr>
          <w:sz w:val="24"/>
        </w:rPr>
      </w:pPr>
      <w:r>
        <w:rPr>
          <w:sz w:val="24"/>
        </w:rPr>
        <w:t>creating a supporti</w:t>
      </w:r>
      <w:r w:rsidR="00D50F5E">
        <w:rPr>
          <w:sz w:val="24"/>
        </w:rPr>
        <w:t>ve</w:t>
      </w:r>
      <w:r>
        <w:rPr>
          <w:sz w:val="24"/>
        </w:rPr>
        <w:t xml:space="preserve"> learning and working environment where individuals are respected and valued to achieve their full potential;</w:t>
      </w:r>
    </w:p>
    <w:p w14:paraId="2558EC07" w14:textId="74300B3D" w:rsidR="00D50F5E" w:rsidRPr="00B50625" w:rsidRDefault="00D50F5E">
      <w:pPr>
        <w:pStyle w:val="ListParagraph"/>
        <w:numPr>
          <w:ilvl w:val="0"/>
          <w:numId w:val="1"/>
        </w:numPr>
        <w:tabs>
          <w:tab w:val="left" w:pos="833"/>
          <w:tab w:val="left" w:pos="834"/>
        </w:tabs>
        <w:ind w:right="135"/>
        <w:rPr>
          <w:sz w:val="24"/>
        </w:rPr>
      </w:pPr>
      <w:r>
        <w:rPr>
          <w:sz w:val="24"/>
        </w:rPr>
        <w:t>involving staff, students and other stakeholders in the delivery and development of the institutional Equality, Diversity and Inclusion objectives;</w:t>
      </w:r>
    </w:p>
    <w:p w14:paraId="512C5DAC" w14:textId="3E1C4A95" w:rsidR="00AC4030" w:rsidRPr="00B50625" w:rsidRDefault="00695CA8">
      <w:pPr>
        <w:pStyle w:val="ListParagraph"/>
        <w:numPr>
          <w:ilvl w:val="0"/>
          <w:numId w:val="1"/>
        </w:numPr>
        <w:tabs>
          <w:tab w:val="left" w:pos="833"/>
          <w:tab w:val="left" w:pos="834"/>
        </w:tabs>
        <w:ind w:right="135"/>
        <w:rPr>
          <w:sz w:val="24"/>
        </w:rPr>
      </w:pPr>
      <w:r w:rsidRPr="00B50625">
        <w:rPr>
          <w:sz w:val="24"/>
        </w:rPr>
        <w:t>provide spaces for discussion w</w:t>
      </w:r>
      <w:r w:rsidR="00A26D92">
        <w:rPr>
          <w:sz w:val="24"/>
        </w:rPr>
        <w:t>hich</w:t>
      </w:r>
      <w:r w:rsidRPr="00B50625">
        <w:rPr>
          <w:sz w:val="24"/>
        </w:rPr>
        <w:t xml:space="preserve"> </w:t>
      </w:r>
      <w:r w:rsidR="00AC4030" w:rsidRPr="00B50625">
        <w:rPr>
          <w:sz w:val="24"/>
        </w:rPr>
        <w:t>encourag</w:t>
      </w:r>
      <w:r w:rsidRPr="00B50625">
        <w:rPr>
          <w:sz w:val="24"/>
        </w:rPr>
        <w:t xml:space="preserve">e </w:t>
      </w:r>
      <w:r w:rsidR="00AC4030" w:rsidRPr="00B50625">
        <w:rPr>
          <w:sz w:val="24"/>
        </w:rPr>
        <w:t xml:space="preserve">all staff and students </w:t>
      </w:r>
      <w:r w:rsidRPr="00B50625">
        <w:rPr>
          <w:sz w:val="24"/>
        </w:rPr>
        <w:t xml:space="preserve">to </w:t>
      </w:r>
      <w:r w:rsidR="00AC4030" w:rsidRPr="00B50625">
        <w:rPr>
          <w:sz w:val="24"/>
        </w:rPr>
        <w:t>play</w:t>
      </w:r>
      <w:r w:rsidRPr="00B50625">
        <w:rPr>
          <w:sz w:val="24"/>
        </w:rPr>
        <w:t xml:space="preserve"> a role</w:t>
      </w:r>
      <w:r w:rsidR="00AC4030" w:rsidRPr="00B50625">
        <w:rPr>
          <w:sz w:val="24"/>
        </w:rPr>
        <w:t xml:space="preserve"> in the implementation of the policy and in its future development;</w:t>
      </w:r>
    </w:p>
    <w:p w14:paraId="2E12825A" w14:textId="4122E59E" w:rsidR="00296733" w:rsidRPr="00B50625" w:rsidRDefault="00AC4030">
      <w:pPr>
        <w:pStyle w:val="ListParagraph"/>
        <w:numPr>
          <w:ilvl w:val="0"/>
          <w:numId w:val="1"/>
        </w:numPr>
        <w:tabs>
          <w:tab w:val="left" w:pos="833"/>
          <w:tab w:val="left" w:pos="834"/>
        </w:tabs>
        <w:rPr>
          <w:sz w:val="24"/>
        </w:rPr>
      </w:pPr>
      <w:r w:rsidRPr="00B50625">
        <w:rPr>
          <w:sz w:val="24"/>
        </w:rPr>
        <w:t xml:space="preserve">actively </w:t>
      </w:r>
      <w:r w:rsidR="00F362AF" w:rsidRPr="00B50625">
        <w:rPr>
          <w:sz w:val="24"/>
        </w:rPr>
        <w:t xml:space="preserve">engaging all staff with </w:t>
      </w:r>
      <w:r w:rsidR="00C86533">
        <w:rPr>
          <w:sz w:val="24"/>
        </w:rPr>
        <w:t xml:space="preserve">relevant training </w:t>
      </w:r>
      <w:r w:rsidR="007A1106">
        <w:rPr>
          <w:sz w:val="24"/>
        </w:rPr>
        <w:t xml:space="preserve">to enhance </w:t>
      </w:r>
      <w:r w:rsidR="00F362AF" w:rsidRPr="00B50625">
        <w:rPr>
          <w:sz w:val="24"/>
        </w:rPr>
        <w:t>Equality</w:t>
      </w:r>
      <w:r w:rsidRPr="00B50625">
        <w:rPr>
          <w:spacing w:val="-2"/>
          <w:sz w:val="24"/>
        </w:rPr>
        <w:t>, Diversity and Inclusion</w:t>
      </w:r>
      <w:r w:rsidR="00F362AF" w:rsidRPr="00B50625">
        <w:rPr>
          <w:sz w:val="24"/>
        </w:rPr>
        <w:t>;</w:t>
      </w:r>
    </w:p>
    <w:p w14:paraId="171F7BA2" w14:textId="4208B102" w:rsidR="00296733" w:rsidRDefault="00F362AF">
      <w:pPr>
        <w:pStyle w:val="ListParagraph"/>
        <w:numPr>
          <w:ilvl w:val="0"/>
          <w:numId w:val="1"/>
        </w:numPr>
        <w:tabs>
          <w:tab w:val="left" w:pos="833"/>
          <w:tab w:val="left" w:pos="834"/>
        </w:tabs>
        <w:spacing w:before="1"/>
        <w:ind w:right="133"/>
        <w:rPr>
          <w:sz w:val="24"/>
        </w:rPr>
      </w:pPr>
      <w:r w:rsidRPr="00B50625">
        <w:rPr>
          <w:sz w:val="24"/>
        </w:rPr>
        <w:t>providing opportunities for staff and students to share both good practice and concerns in relation to Equality</w:t>
      </w:r>
      <w:r w:rsidR="00AC4030" w:rsidRPr="00B50625">
        <w:rPr>
          <w:spacing w:val="-6"/>
          <w:sz w:val="24"/>
        </w:rPr>
        <w:t xml:space="preserve">, </w:t>
      </w:r>
      <w:r w:rsidRPr="00B50625">
        <w:rPr>
          <w:sz w:val="24"/>
        </w:rPr>
        <w:t>Diversity</w:t>
      </w:r>
      <w:r w:rsidR="00AC4030" w:rsidRPr="00B50625">
        <w:rPr>
          <w:sz w:val="24"/>
        </w:rPr>
        <w:t xml:space="preserve"> and Inclusion</w:t>
      </w:r>
      <w:r w:rsidRPr="00B50625">
        <w:rPr>
          <w:sz w:val="24"/>
        </w:rPr>
        <w:t>;</w:t>
      </w:r>
    </w:p>
    <w:p w14:paraId="375D7EFC" w14:textId="7B9C5271" w:rsidR="00B31B3C" w:rsidRPr="00467E11" w:rsidRDefault="0068760F" w:rsidP="007A1106">
      <w:pPr>
        <w:pStyle w:val="ListParagraph"/>
        <w:numPr>
          <w:ilvl w:val="0"/>
          <w:numId w:val="1"/>
        </w:numPr>
        <w:tabs>
          <w:tab w:val="left" w:pos="833"/>
          <w:tab w:val="left" w:pos="834"/>
        </w:tabs>
        <w:spacing w:before="1"/>
        <w:ind w:right="133"/>
        <w:rPr>
          <w:sz w:val="24"/>
        </w:rPr>
      </w:pPr>
      <w:r>
        <w:rPr>
          <w:sz w:val="24"/>
        </w:rPr>
        <w:t xml:space="preserve">enabling </w:t>
      </w:r>
      <w:r w:rsidR="00B31B3C">
        <w:rPr>
          <w:sz w:val="24"/>
        </w:rPr>
        <w:t>application</w:t>
      </w:r>
      <w:r w:rsidR="007A1106">
        <w:rPr>
          <w:sz w:val="24"/>
        </w:rPr>
        <w:t>s</w:t>
      </w:r>
      <w:r w:rsidR="00B31B3C">
        <w:rPr>
          <w:sz w:val="24"/>
        </w:rPr>
        <w:t xml:space="preserve"> from the widest potential poo</w:t>
      </w:r>
      <w:r w:rsidR="00D50F5E">
        <w:rPr>
          <w:sz w:val="24"/>
        </w:rPr>
        <w:t>l</w:t>
      </w:r>
      <w:r w:rsidR="00B31B3C">
        <w:rPr>
          <w:sz w:val="24"/>
        </w:rPr>
        <w:t xml:space="preserve"> of applicants for both employment and study by applying fair</w:t>
      </w:r>
      <w:r w:rsidR="007A1106">
        <w:rPr>
          <w:sz w:val="24"/>
        </w:rPr>
        <w:t>, inclusive and</w:t>
      </w:r>
      <w:r w:rsidR="00B31B3C">
        <w:rPr>
          <w:sz w:val="24"/>
        </w:rPr>
        <w:t xml:space="preserve"> transparent processes;</w:t>
      </w:r>
    </w:p>
    <w:p w14:paraId="2DD6AD86" w14:textId="2BA0AE7A" w:rsidR="00296733" w:rsidRDefault="00F362AF">
      <w:pPr>
        <w:pStyle w:val="ListParagraph"/>
        <w:numPr>
          <w:ilvl w:val="0"/>
          <w:numId w:val="1"/>
        </w:numPr>
        <w:tabs>
          <w:tab w:val="left" w:pos="833"/>
          <w:tab w:val="left" w:pos="834"/>
        </w:tabs>
        <w:rPr>
          <w:sz w:val="24"/>
        </w:rPr>
      </w:pPr>
      <w:r w:rsidRPr="00B50625">
        <w:rPr>
          <w:sz w:val="24"/>
        </w:rPr>
        <w:lastRenderedPageBreak/>
        <w:t>ensure that support services are open to all as far as</w:t>
      </w:r>
      <w:r w:rsidRPr="00B50625">
        <w:rPr>
          <w:spacing w:val="-11"/>
          <w:sz w:val="24"/>
        </w:rPr>
        <w:t xml:space="preserve"> </w:t>
      </w:r>
      <w:r w:rsidRPr="00B50625">
        <w:rPr>
          <w:sz w:val="24"/>
        </w:rPr>
        <w:t>possible;</w:t>
      </w:r>
    </w:p>
    <w:p w14:paraId="4E523A30" w14:textId="6B2E56FC" w:rsidR="00D50F5E" w:rsidRPr="00B50625" w:rsidRDefault="00D50F5E">
      <w:pPr>
        <w:pStyle w:val="ListParagraph"/>
        <w:numPr>
          <w:ilvl w:val="0"/>
          <w:numId w:val="1"/>
        </w:numPr>
        <w:tabs>
          <w:tab w:val="left" w:pos="833"/>
          <w:tab w:val="left" w:pos="834"/>
        </w:tabs>
        <w:rPr>
          <w:sz w:val="24"/>
        </w:rPr>
      </w:pPr>
      <w:r>
        <w:rPr>
          <w:sz w:val="24"/>
        </w:rPr>
        <w:t>ensuring that all visitors to the campus including service providers are aware of the policy and follow its guiding principles;</w:t>
      </w:r>
    </w:p>
    <w:p w14:paraId="1FCBC5F3" w14:textId="3713C35F" w:rsidR="00296733" w:rsidRPr="00B50625" w:rsidRDefault="00F362AF">
      <w:pPr>
        <w:pStyle w:val="ListParagraph"/>
        <w:numPr>
          <w:ilvl w:val="0"/>
          <w:numId w:val="1"/>
        </w:numPr>
        <w:tabs>
          <w:tab w:val="left" w:pos="833"/>
          <w:tab w:val="left" w:pos="834"/>
        </w:tabs>
        <w:rPr>
          <w:sz w:val="24"/>
        </w:rPr>
      </w:pPr>
      <w:r w:rsidRPr="00B50625">
        <w:rPr>
          <w:sz w:val="24"/>
        </w:rPr>
        <w:t>effective monitoring</w:t>
      </w:r>
      <w:r w:rsidR="00D50F5E">
        <w:rPr>
          <w:sz w:val="24"/>
        </w:rPr>
        <w:t xml:space="preserve">, analysis and </w:t>
      </w:r>
      <w:r w:rsidRPr="00B50625">
        <w:rPr>
          <w:sz w:val="24"/>
        </w:rPr>
        <w:t xml:space="preserve">reporting of data related to </w:t>
      </w:r>
      <w:r w:rsidR="00695CA8" w:rsidRPr="00B50625">
        <w:rPr>
          <w:sz w:val="24"/>
        </w:rPr>
        <w:t>E</w:t>
      </w:r>
      <w:r w:rsidRPr="00B50625">
        <w:rPr>
          <w:sz w:val="24"/>
        </w:rPr>
        <w:t>quality</w:t>
      </w:r>
      <w:r w:rsidR="00AC4030" w:rsidRPr="00B50625">
        <w:rPr>
          <w:spacing w:val="-14"/>
          <w:sz w:val="24"/>
        </w:rPr>
        <w:t xml:space="preserve">, </w:t>
      </w:r>
      <w:r w:rsidR="00695CA8" w:rsidRPr="00B50625">
        <w:rPr>
          <w:sz w:val="24"/>
        </w:rPr>
        <w:t>D</w:t>
      </w:r>
      <w:r w:rsidRPr="00B50625">
        <w:rPr>
          <w:sz w:val="24"/>
        </w:rPr>
        <w:t>iversity</w:t>
      </w:r>
      <w:r w:rsidR="00AC4030" w:rsidRPr="00B50625">
        <w:rPr>
          <w:sz w:val="24"/>
        </w:rPr>
        <w:t xml:space="preserve"> and </w:t>
      </w:r>
      <w:r w:rsidR="00695CA8" w:rsidRPr="00B50625">
        <w:rPr>
          <w:sz w:val="24"/>
        </w:rPr>
        <w:t>I</w:t>
      </w:r>
      <w:r w:rsidR="00AC4030" w:rsidRPr="00B50625">
        <w:rPr>
          <w:sz w:val="24"/>
        </w:rPr>
        <w:t>nclusion</w:t>
      </w:r>
      <w:r w:rsidRPr="00B50625">
        <w:rPr>
          <w:sz w:val="24"/>
        </w:rPr>
        <w:t>;</w:t>
      </w:r>
    </w:p>
    <w:p w14:paraId="2895B599" w14:textId="77777777" w:rsidR="00296733" w:rsidRPr="00B50625" w:rsidRDefault="00296733">
      <w:pPr>
        <w:pStyle w:val="BodyText"/>
      </w:pPr>
    </w:p>
    <w:p w14:paraId="126474F1" w14:textId="77777777" w:rsidR="00296733" w:rsidRPr="00B50625" w:rsidRDefault="00F362AF">
      <w:pPr>
        <w:pStyle w:val="ListParagraph"/>
        <w:numPr>
          <w:ilvl w:val="1"/>
          <w:numId w:val="4"/>
        </w:numPr>
        <w:tabs>
          <w:tab w:val="left" w:pos="799"/>
        </w:tabs>
        <w:ind w:left="798" w:hanging="402"/>
        <w:rPr>
          <w:sz w:val="24"/>
        </w:rPr>
      </w:pPr>
      <w:r w:rsidRPr="00B50625">
        <w:rPr>
          <w:sz w:val="24"/>
        </w:rPr>
        <w:t>Implementation</w:t>
      </w:r>
    </w:p>
    <w:p w14:paraId="32E70A88" w14:textId="77777777" w:rsidR="00296733" w:rsidRPr="00B50625" w:rsidRDefault="00296733">
      <w:pPr>
        <w:pStyle w:val="BodyText"/>
      </w:pPr>
    </w:p>
    <w:p w14:paraId="648BDA19" w14:textId="33C7FD5D" w:rsidR="00296733" w:rsidRDefault="00F362AF">
      <w:pPr>
        <w:pStyle w:val="BodyText"/>
        <w:ind w:left="833" w:right="129"/>
        <w:jc w:val="both"/>
      </w:pPr>
      <w:r w:rsidRPr="00B50625">
        <w:t>The Equality</w:t>
      </w:r>
      <w:r w:rsidR="00695CA8" w:rsidRPr="00B50625">
        <w:t xml:space="preserve">, </w:t>
      </w:r>
      <w:r w:rsidRPr="00B50625">
        <w:t xml:space="preserve">Diversity </w:t>
      </w:r>
      <w:r w:rsidR="00695CA8" w:rsidRPr="00B50625">
        <w:t xml:space="preserve">and Inclusion </w:t>
      </w:r>
      <w:r w:rsidRPr="00B50625">
        <w:t>Policy is available to all staff, students and visitors to the University. If alternative formats of the Policy are required, please contact the</w:t>
      </w:r>
      <w:r w:rsidR="00DB5A45" w:rsidRPr="00B50625">
        <w:t xml:space="preserve"> Gateway Team</w:t>
      </w:r>
      <w:r w:rsidR="0001552E">
        <w:t xml:space="preserve"> </w:t>
      </w:r>
      <w:hyperlink r:id="rId8" w:history="1">
        <w:r w:rsidR="0006782D" w:rsidRPr="00640C7C">
          <w:rPr>
            <w:rStyle w:val="Hyperlink"/>
          </w:rPr>
          <w:t>gateway@hope.ac.uk</w:t>
        </w:r>
      </w:hyperlink>
      <w:r w:rsidRPr="00B50625">
        <w:t>.</w:t>
      </w:r>
    </w:p>
    <w:p w14:paraId="643AD0FD" w14:textId="77777777" w:rsidR="00296733" w:rsidRPr="00B50625" w:rsidRDefault="00296733">
      <w:pPr>
        <w:pStyle w:val="BodyText"/>
      </w:pPr>
    </w:p>
    <w:p w14:paraId="56299D50" w14:textId="59DFCE6E" w:rsidR="00296733" w:rsidRPr="00B50625" w:rsidRDefault="00F362AF" w:rsidP="009E45E0">
      <w:pPr>
        <w:pStyle w:val="BodyText"/>
        <w:ind w:left="833" w:right="133"/>
        <w:jc w:val="both"/>
      </w:pPr>
      <w:r w:rsidRPr="00B50625">
        <w:t>The</w:t>
      </w:r>
      <w:r w:rsidRPr="00B50625">
        <w:rPr>
          <w:spacing w:val="-13"/>
        </w:rPr>
        <w:t xml:space="preserve"> </w:t>
      </w:r>
      <w:r w:rsidRPr="00B50625">
        <w:t>Equality</w:t>
      </w:r>
      <w:r w:rsidRPr="00B50625">
        <w:rPr>
          <w:spacing w:val="-15"/>
        </w:rPr>
        <w:t xml:space="preserve"> </w:t>
      </w:r>
      <w:r w:rsidRPr="00B50625">
        <w:t>and</w:t>
      </w:r>
      <w:r w:rsidRPr="00B50625">
        <w:rPr>
          <w:spacing w:val="-13"/>
        </w:rPr>
        <w:t xml:space="preserve"> </w:t>
      </w:r>
      <w:r w:rsidRPr="00B50625">
        <w:t>Diversity</w:t>
      </w:r>
      <w:r w:rsidRPr="00B50625">
        <w:rPr>
          <w:spacing w:val="-15"/>
        </w:rPr>
        <w:t xml:space="preserve"> </w:t>
      </w:r>
      <w:r w:rsidRPr="00B50625">
        <w:t>Steering</w:t>
      </w:r>
      <w:r w:rsidRPr="00B50625">
        <w:rPr>
          <w:spacing w:val="-14"/>
        </w:rPr>
        <w:t xml:space="preserve"> </w:t>
      </w:r>
      <w:r w:rsidRPr="00B50625">
        <w:t>Committee</w:t>
      </w:r>
      <w:r w:rsidRPr="00B50625">
        <w:rPr>
          <w:spacing w:val="-9"/>
        </w:rPr>
        <w:t xml:space="preserve"> </w:t>
      </w:r>
      <w:r w:rsidRPr="00B50625">
        <w:t>may</w:t>
      </w:r>
      <w:r w:rsidRPr="00B50625">
        <w:rPr>
          <w:spacing w:val="-15"/>
        </w:rPr>
        <w:t xml:space="preserve"> </w:t>
      </w:r>
      <w:r w:rsidRPr="00B50625">
        <w:t>from</w:t>
      </w:r>
      <w:r w:rsidRPr="00B50625">
        <w:rPr>
          <w:spacing w:val="-12"/>
        </w:rPr>
        <w:t xml:space="preserve"> </w:t>
      </w:r>
      <w:r w:rsidRPr="00B50625">
        <w:t>time</w:t>
      </w:r>
      <w:r w:rsidRPr="00B50625">
        <w:rPr>
          <w:spacing w:val="-13"/>
        </w:rPr>
        <w:t xml:space="preserve"> </w:t>
      </w:r>
      <w:r w:rsidRPr="00B50625">
        <w:t>to</w:t>
      </w:r>
      <w:r w:rsidRPr="00B50625">
        <w:rPr>
          <w:spacing w:val="-12"/>
        </w:rPr>
        <w:t xml:space="preserve"> </w:t>
      </w:r>
      <w:r w:rsidRPr="00B50625">
        <w:t>time</w:t>
      </w:r>
      <w:r w:rsidRPr="00B50625">
        <w:rPr>
          <w:spacing w:val="-14"/>
        </w:rPr>
        <w:t xml:space="preserve"> </w:t>
      </w:r>
      <w:r w:rsidRPr="00B50625">
        <w:t>supplement</w:t>
      </w:r>
      <w:r w:rsidRPr="00B50625">
        <w:rPr>
          <w:spacing w:val="-13"/>
        </w:rPr>
        <w:t xml:space="preserve"> </w:t>
      </w:r>
      <w:r w:rsidRPr="00B50625">
        <w:t>the approved Equality</w:t>
      </w:r>
      <w:r w:rsidR="00695CA8" w:rsidRPr="00B50625">
        <w:t xml:space="preserve">, </w:t>
      </w:r>
      <w:r w:rsidRPr="00B50625">
        <w:t xml:space="preserve">Diversity </w:t>
      </w:r>
      <w:r w:rsidR="00695CA8" w:rsidRPr="00B50625">
        <w:t xml:space="preserve">and Inclusion </w:t>
      </w:r>
      <w:r w:rsidRPr="00B50625">
        <w:t xml:space="preserve">policy with guidelines that will be disseminated to relevant staff and students. </w:t>
      </w:r>
      <w:r w:rsidRPr="00B50625">
        <w:rPr>
          <w:b/>
          <w:spacing w:val="-3"/>
        </w:rPr>
        <w:t xml:space="preserve">All </w:t>
      </w:r>
      <w:r w:rsidRPr="00B50625">
        <w:rPr>
          <w:b/>
        </w:rPr>
        <w:t xml:space="preserve">members of the University community share responsibility for successful implementation of </w:t>
      </w:r>
      <w:r w:rsidR="00695CA8" w:rsidRPr="00B50625">
        <w:rPr>
          <w:b/>
        </w:rPr>
        <w:t xml:space="preserve">the </w:t>
      </w:r>
      <w:r w:rsidRPr="00B50625">
        <w:rPr>
          <w:b/>
        </w:rPr>
        <w:t>Equality</w:t>
      </w:r>
      <w:r w:rsidR="00695CA8" w:rsidRPr="00B50625">
        <w:rPr>
          <w:b/>
        </w:rPr>
        <w:t xml:space="preserve">, </w:t>
      </w:r>
      <w:r w:rsidRPr="00B50625">
        <w:rPr>
          <w:b/>
        </w:rPr>
        <w:t>Diversity</w:t>
      </w:r>
      <w:r w:rsidR="00695CA8" w:rsidRPr="00B50625">
        <w:rPr>
          <w:b/>
        </w:rPr>
        <w:t xml:space="preserve"> and Inclusion</w:t>
      </w:r>
      <w:r w:rsidRPr="00B50625">
        <w:rPr>
          <w:b/>
        </w:rPr>
        <w:t xml:space="preserve"> policy</w:t>
      </w:r>
      <w:r w:rsidRPr="00B50625">
        <w:t xml:space="preserve">. The University </w:t>
      </w:r>
      <w:r w:rsidR="002079D1" w:rsidRPr="00B50625">
        <w:t xml:space="preserve">will ensure </w:t>
      </w:r>
      <w:r w:rsidRPr="00B50625">
        <w:t>that the policy is underpinned by making reasonable adjustments both to staff working practices and to student assessment practices</w:t>
      </w:r>
      <w:r w:rsidR="00C86533">
        <w:t xml:space="preserve"> where practicable</w:t>
      </w:r>
      <w:r w:rsidRPr="00B50625">
        <w:t xml:space="preserve">. </w:t>
      </w:r>
    </w:p>
    <w:p w14:paraId="1584F2A3" w14:textId="77777777" w:rsidR="00695CA8" w:rsidRPr="00B50625" w:rsidRDefault="00695CA8">
      <w:pPr>
        <w:pStyle w:val="BodyText"/>
        <w:ind w:left="833" w:right="134"/>
        <w:jc w:val="both"/>
      </w:pPr>
    </w:p>
    <w:p w14:paraId="15924CEA" w14:textId="317DC608" w:rsidR="00296733" w:rsidRDefault="00C831F2">
      <w:pPr>
        <w:pStyle w:val="Heading2"/>
        <w:numPr>
          <w:ilvl w:val="0"/>
          <w:numId w:val="4"/>
        </w:numPr>
        <w:tabs>
          <w:tab w:val="left" w:pos="834"/>
        </w:tabs>
        <w:spacing w:before="72"/>
      </w:pPr>
      <w:r>
        <w:t xml:space="preserve">Reporting, Investigation </w:t>
      </w:r>
      <w:r w:rsidR="0043103C">
        <w:t xml:space="preserve">and </w:t>
      </w:r>
      <w:r w:rsidR="00F362AF" w:rsidRPr="00B50625">
        <w:t>Sanctions</w:t>
      </w:r>
    </w:p>
    <w:p w14:paraId="068A2916" w14:textId="77777777" w:rsidR="00EF028F" w:rsidRDefault="00EF028F" w:rsidP="009E45E0">
      <w:pPr>
        <w:pStyle w:val="Heading2"/>
        <w:tabs>
          <w:tab w:val="left" w:pos="834"/>
        </w:tabs>
        <w:spacing w:before="72"/>
        <w:ind w:firstLine="0"/>
      </w:pPr>
    </w:p>
    <w:p w14:paraId="5369792A" w14:textId="7BF84FAC" w:rsidR="00EF028F" w:rsidRDefault="0000076E" w:rsidP="009E45E0">
      <w:pPr>
        <w:pStyle w:val="BodyText"/>
        <w:ind w:right="133" w:firstLine="851"/>
        <w:jc w:val="both"/>
      </w:pPr>
      <w:r>
        <w:rPr>
          <w:b/>
          <w:bCs/>
        </w:rPr>
        <w:t>7</w:t>
      </w:r>
      <w:r w:rsidR="00EF028F">
        <w:rPr>
          <w:b/>
          <w:bCs/>
        </w:rPr>
        <w:t>.1 Reporting</w:t>
      </w:r>
    </w:p>
    <w:p w14:paraId="57D972C0" w14:textId="77777777" w:rsidR="00EF028F" w:rsidRDefault="00EF028F" w:rsidP="009E45E0">
      <w:pPr>
        <w:pStyle w:val="Heading2"/>
        <w:tabs>
          <w:tab w:val="left" w:pos="834"/>
        </w:tabs>
        <w:spacing w:before="72"/>
        <w:ind w:firstLine="0"/>
      </w:pPr>
    </w:p>
    <w:p w14:paraId="41F4418E" w14:textId="7C8AA1AE" w:rsidR="00813833" w:rsidRDefault="00264D9C" w:rsidP="009E45E0">
      <w:pPr>
        <w:pStyle w:val="BodyText"/>
        <w:ind w:left="851" w:right="133"/>
        <w:jc w:val="both"/>
      </w:pPr>
      <w:r>
        <w:t xml:space="preserve">Staff, students and visitors have the right to make a complaint without fear of victimisation. </w:t>
      </w:r>
      <w:r w:rsidR="00EF028F" w:rsidRPr="00B50625">
        <w:t>The University will take seriously</w:t>
      </w:r>
      <w:r w:rsidR="00EF028F" w:rsidRPr="00B50625">
        <w:rPr>
          <w:spacing w:val="-10"/>
        </w:rPr>
        <w:t xml:space="preserve"> </w:t>
      </w:r>
      <w:r w:rsidR="00EF028F" w:rsidRPr="00B50625">
        <w:t>any</w:t>
      </w:r>
      <w:r w:rsidR="00EF028F" w:rsidRPr="00B50625">
        <w:rPr>
          <w:spacing w:val="-9"/>
        </w:rPr>
        <w:t xml:space="preserve"> </w:t>
      </w:r>
      <w:r w:rsidR="00EF028F" w:rsidRPr="00B50625">
        <w:t>incidents</w:t>
      </w:r>
      <w:r w:rsidR="00EF028F" w:rsidRPr="00B50625">
        <w:rPr>
          <w:spacing w:val="-8"/>
        </w:rPr>
        <w:t xml:space="preserve"> </w:t>
      </w:r>
      <w:r w:rsidR="00EF028F" w:rsidRPr="00B50625">
        <w:t>of</w:t>
      </w:r>
      <w:r w:rsidR="00EF028F" w:rsidRPr="00B50625">
        <w:rPr>
          <w:spacing w:val="-6"/>
        </w:rPr>
        <w:t xml:space="preserve"> </w:t>
      </w:r>
      <w:r w:rsidR="00EF028F" w:rsidRPr="00B50625">
        <w:t>non-adherence</w:t>
      </w:r>
      <w:r w:rsidR="00EF028F" w:rsidRPr="00B50625">
        <w:rPr>
          <w:spacing w:val="-8"/>
        </w:rPr>
        <w:t xml:space="preserve"> </w:t>
      </w:r>
      <w:r w:rsidR="00EF028F" w:rsidRPr="00B50625">
        <w:t>to</w:t>
      </w:r>
      <w:r w:rsidR="00EF028F" w:rsidRPr="00B50625">
        <w:rPr>
          <w:spacing w:val="-7"/>
        </w:rPr>
        <w:t xml:space="preserve"> </w:t>
      </w:r>
      <w:r w:rsidR="00EF028F" w:rsidRPr="00B50625">
        <w:t>the</w:t>
      </w:r>
      <w:r w:rsidR="00EF028F" w:rsidRPr="00B50625">
        <w:rPr>
          <w:spacing w:val="-8"/>
        </w:rPr>
        <w:t xml:space="preserve"> </w:t>
      </w:r>
      <w:r w:rsidR="00EF028F">
        <w:rPr>
          <w:spacing w:val="-8"/>
        </w:rPr>
        <w:t xml:space="preserve">Policy </w:t>
      </w:r>
      <w:r w:rsidR="00EF028F" w:rsidRPr="00B50625">
        <w:t>by</w:t>
      </w:r>
      <w:r w:rsidR="00EF028F" w:rsidRPr="00B50625">
        <w:rPr>
          <w:spacing w:val="-9"/>
        </w:rPr>
        <w:t xml:space="preserve"> </w:t>
      </w:r>
      <w:r w:rsidR="00EF028F" w:rsidRPr="00B50625">
        <w:t>staff, students</w:t>
      </w:r>
      <w:r w:rsidR="00EF028F" w:rsidRPr="00B50625">
        <w:rPr>
          <w:spacing w:val="-14"/>
        </w:rPr>
        <w:t xml:space="preserve"> </w:t>
      </w:r>
      <w:r w:rsidR="00EF028F" w:rsidRPr="00B50625">
        <w:t>and</w:t>
      </w:r>
      <w:r w:rsidR="00EF028F" w:rsidRPr="00B50625">
        <w:rPr>
          <w:spacing w:val="-13"/>
        </w:rPr>
        <w:t xml:space="preserve"> </w:t>
      </w:r>
      <w:r w:rsidR="00EF028F" w:rsidRPr="00B50625">
        <w:t>visitors.</w:t>
      </w:r>
      <w:r w:rsidR="00EF028F" w:rsidRPr="00B50625">
        <w:rPr>
          <w:spacing w:val="-13"/>
        </w:rPr>
        <w:t xml:space="preserve"> </w:t>
      </w:r>
      <w:r w:rsidR="00EF028F" w:rsidRPr="00B50625">
        <w:t>Any</w:t>
      </w:r>
      <w:r w:rsidR="00EF028F" w:rsidRPr="00B50625">
        <w:rPr>
          <w:spacing w:val="-14"/>
        </w:rPr>
        <w:t xml:space="preserve"> </w:t>
      </w:r>
      <w:r w:rsidR="00EF028F" w:rsidRPr="00B50625">
        <w:t>instances</w:t>
      </w:r>
      <w:r w:rsidR="00EF028F" w:rsidRPr="00B50625">
        <w:rPr>
          <w:spacing w:val="-15"/>
        </w:rPr>
        <w:t xml:space="preserve"> </w:t>
      </w:r>
      <w:r w:rsidR="00EF028F" w:rsidRPr="00B50625">
        <w:t>of</w:t>
      </w:r>
      <w:r w:rsidR="00EF028F" w:rsidRPr="00B50625">
        <w:rPr>
          <w:spacing w:val="-8"/>
        </w:rPr>
        <w:t xml:space="preserve"> </w:t>
      </w:r>
      <w:r w:rsidR="00EF028F" w:rsidRPr="00B50625">
        <w:t>non-adherence</w:t>
      </w:r>
      <w:r w:rsidR="00EF028F" w:rsidRPr="00B50625">
        <w:rPr>
          <w:spacing w:val="-11"/>
        </w:rPr>
        <w:t xml:space="preserve"> </w:t>
      </w:r>
      <w:r w:rsidR="00EF028F" w:rsidRPr="00B50625">
        <w:t>will</w:t>
      </w:r>
      <w:r w:rsidR="00EF028F" w:rsidRPr="00B50625">
        <w:rPr>
          <w:spacing w:val="-12"/>
        </w:rPr>
        <w:t xml:space="preserve"> </w:t>
      </w:r>
      <w:r w:rsidR="00EF028F" w:rsidRPr="00B50625">
        <w:t>be</w:t>
      </w:r>
      <w:r w:rsidR="00EF028F" w:rsidRPr="00B50625">
        <w:rPr>
          <w:spacing w:val="-11"/>
        </w:rPr>
        <w:t xml:space="preserve"> </w:t>
      </w:r>
      <w:r w:rsidR="00EF028F" w:rsidRPr="00B50625">
        <w:t>investigated</w:t>
      </w:r>
      <w:r w:rsidR="00242465">
        <w:rPr>
          <w:spacing w:val="-14"/>
        </w:rPr>
        <w:t>.</w:t>
      </w:r>
    </w:p>
    <w:p w14:paraId="259CF135" w14:textId="77777777" w:rsidR="00813833" w:rsidRDefault="00813833" w:rsidP="009E45E0">
      <w:pPr>
        <w:pStyle w:val="BodyText"/>
        <w:ind w:left="851" w:right="133"/>
        <w:jc w:val="both"/>
      </w:pPr>
    </w:p>
    <w:p w14:paraId="644F144D" w14:textId="437DB9FD" w:rsidR="00EF028F" w:rsidRPr="008C6587" w:rsidRDefault="00242465" w:rsidP="009E45E0">
      <w:pPr>
        <w:pStyle w:val="BodyText"/>
        <w:ind w:left="851" w:right="133"/>
        <w:jc w:val="both"/>
      </w:pPr>
      <w:r>
        <w:t>A r</w:t>
      </w:r>
      <w:r w:rsidR="00DC188E">
        <w:t>eport</w:t>
      </w:r>
      <w:r>
        <w:t xml:space="preserve"> can be made</w:t>
      </w:r>
      <w:r w:rsidR="00813833">
        <w:t xml:space="preserve">, </w:t>
      </w:r>
      <w:r w:rsidR="00DC188E">
        <w:t xml:space="preserve">anonymously if preferred, </w:t>
      </w:r>
      <w:r>
        <w:t>by reference to the</w:t>
      </w:r>
      <w:r w:rsidR="00DC188E">
        <w:t xml:space="preserve"> </w:t>
      </w:r>
      <w:r w:rsidR="00813833">
        <w:t xml:space="preserve">appropriate </w:t>
      </w:r>
      <w:r w:rsidR="00D50F5E">
        <w:t xml:space="preserve">reporting platform </w:t>
      </w:r>
      <w:r w:rsidR="002225FF" w:rsidRPr="008C6587">
        <w:t>found</w:t>
      </w:r>
      <w:r w:rsidR="002225FF">
        <w:rPr>
          <w:b/>
          <w:bCs/>
          <w:color w:val="FF0000"/>
        </w:rPr>
        <w:t xml:space="preserve"> </w:t>
      </w:r>
      <w:hyperlink r:id="rId9" w:history="1">
        <w:r w:rsidR="002225FF" w:rsidRPr="002225FF">
          <w:rPr>
            <w:rStyle w:val="Hyperlink"/>
            <w:b/>
            <w:bCs/>
          </w:rPr>
          <w:t>here</w:t>
        </w:r>
      </w:hyperlink>
      <w:r w:rsidR="008C6587">
        <w:rPr>
          <w:b/>
          <w:bCs/>
        </w:rPr>
        <w:t>.</w:t>
      </w:r>
    </w:p>
    <w:p w14:paraId="24018C4D" w14:textId="77777777" w:rsidR="00EF028F" w:rsidRDefault="00EF028F" w:rsidP="009E45E0">
      <w:pPr>
        <w:pStyle w:val="BodyText"/>
        <w:ind w:left="851" w:right="133"/>
        <w:jc w:val="both"/>
      </w:pPr>
    </w:p>
    <w:p w14:paraId="2C3CEEFF" w14:textId="6D01E6FB" w:rsidR="00EF028F" w:rsidRPr="00B50625" w:rsidRDefault="00DC188E" w:rsidP="009E45E0">
      <w:pPr>
        <w:pStyle w:val="BodyText"/>
        <w:ind w:left="851" w:right="133"/>
        <w:jc w:val="both"/>
      </w:pPr>
      <w:r>
        <w:t>Staff</w:t>
      </w:r>
      <w:r w:rsidR="009503EC">
        <w:t xml:space="preserve"> and </w:t>
      </w:r>
      <w:r w:rsidR="00813833">
        <w:t xml:space="preserve">students should refer to the </w:t>
      </w:r>
      <w:r w:rsidR="00242465">
        <w:t xml:space="preserve">guidance in the relevant </w:t>
      </w:r>
      <w:r w:rsidR="00813833">
        <w:t xml:space="preserve">policies detailed in Appendix </w:t>
      </w:r>
      <w:r w:rsidR="00242465">
        <w:t>1</w:t>
      </w:r>
      <w:r w:rsidR="00813833">
        <w:t xml:space="preserve">. </w:t>
      </w:r>
      <w:r w:rsidR="00264D9C">
        <w:t>Visitors should initially send any complaint to the area of the University to which the complaint refers or can use the reporting platform.</w:t>
      </w:r>
    </w:p>
    <w:p w14:paraId="791E189A" w14:textId="77777777" w:rsidR="00EF028F" w:rsidRDefault="00EF028F" w:rsidP="009E45E0">
      <w:pPr>
        <w:pStyle w:val="Heading2"/>
        <w:tabs>
          <w:tab w:val="left" w:pos="834"/>
        </w:tabs>
        <w:spacing w:before="72"/>
      </w:pPr>
    </w:p>
    <w:p w14:paraId="0A64F750" w14:textId="53969EED" w:rsidR="00EF028F" w:rsidRDefault="0000076E" w:rsidP="00EF028F">
      <w:pPr>
        <w:pStyle w:val="Heading2"/>
        <w:ind w:left="851" w:firstLine="0"/>
      </w:pPr>
      <w:r>
        <w:t>7</w:t>
      </w:r>
      <w:r w:rsidR="00EF028F">
        <w:t>.2 Investigations and Sanctions</w:t>
      </w:r>
    </w:p>
    <w:p w14:paraId="7287F270" w14:textId="77777777" w:rsidR="00EF028F" w:rsidRDefault="00EF028F" w:rsidP="00EF028F">
      <w:pPr>
        <w:pStyle w:val="Heading2"/>
        <w:ind w:left="851" w:firstLine="0"/>
      </w:pPr>
    </w:p>
    <w:p w14:paraId="4120D3FF" w14:textId="261CB9DE" w:rsidR="00DC188E" w:rsidRDefault="00DC188E" w:rsidP="00EF028F">
      <w:pPr>
        <w:pStyle w:val="Heading2"/>
        <w:ind w:left="851" w:firstLine="0"/>
        <w:rPr>
          <w:b w:val="0"/>
          <w:bCs w:val="0"/>
        </w:rPr>
      </w:pPr>
      <w:r>
        <w:rPr>
          <w:b w:val="0"/>
          <w:bCs w:val="0"/>
        </w:rPr>
        <w:t>I</w:t>
      </w:r>
      <w:r w:rsidRPr="00DC188E">
        <w:rPr>
          <w:b w:val="0"/>
          <w:bCs w:val="0"/>
        </w:rPr>
        <w:t>ssues raised will be treated in confidence where possible</w:t>
      </w:r>
      <w:r w:rsidR="00545446">
        <w:rPr>
          <w:b w:val="0"/>
          <w:bCs w:val="0"/>
        </w:rPr>
        <w:t>/requested</w:t>
      </w:r>
      <w:r w:rsidRPr="00DC188E">
        <w:rPr>
          <w:b w:val="0"/>
          <w:bCs w:val="0"/>
        </w:rPr>
        <w:t xml:space="preserve"> and investigated as appropriate.</w:t>
      </w:r>
    </w:p>
    <w:p w14:paraId="1F14A634" w14:textId="77777777" w:rsidR="00DC188E" w:rsidRDefault="00DC188E" w:rsidP="00EF028F">
      <w:pPr>
        <w:pStyle w:val="Heading2"/>
        <w:ind w:left="851" w:firstLine="0"/>
        <w:rPr>
          <w:b w:val="0"/>
          <w:bCs w:val="0"/>
        </w:rPr>
      </w:pPr>
    </w:p>
    <w:p w14:paraId="4F7904F8" w14:textId="0EFDFEB3" w:rsidR="00EF028F" w:rsidRPr="0000076E" w:rsidRDefault="002079D1" w:rsidP="00EF028F">
      <w:pPr>
        <w:pStyle w:val="Heading2"/>
        <w:ind w:left="851" w:firstLine="0"/>
        <w:rPr>
          <w:b w:val="0"/>
          <w:bCs w:val="0"/>
        </w:rPr>
      </w:pPr>
      <w:r w:rsidRPr="0000076E">
        <w:rPr>
          <w:b w:val="0"/>
          <w:bCs w:val="0"/>
        </w:rPr>
        <w:t>Employees can be held personally liable as well as, or instead of, the</w:t>
      </w:r>
      <w:r w:rsidR="00EF028F" w:rsidRPr="0000076E">
        <w:rPr>
          <w:b w:val="0"/>
          <w:bCs w:val="0"/>
        </w:rPr>
        <w:t xml:space="preserve"> </w:t>
      </w:r>
      <w:r w:rsidRPr="0000076E">
        <w:rPr>
          <w:b w:val="0"/>
          <w:bCs w:val="0"/>
        </w:rPr>
        <w:t>University for any act of unlawful discrimination. Employees who commit serious acts of harassment may be guilty of a criminal offence. Acts of discrimination, harassment, bullying or victimisation are disciplinary offences and will be dealt with under the University’s disciplinary procedure. Discrimination, harassment, bullying or victimisation may constitute gross misconduct and could lead to dismissal without notice. Any complaint involving staff will be taken seriously and dealt with in a timely and sensitive manner in accordance with the appropriate</w:t>
      </w:r>
      <w:r w:rsidR="0043103C" w:rsidRPr="0000076E">
        <w:rPr>
          <w:b w:val="0"/>
          <w:bCs w:val="0"/>
        </w:rPr>
        <w:t xml:space="preserve"> complaint,</w:t>
      </w:r>
      <w:r w:rsidRPr="0000076E">
        <w:rPr>
          <w:b w:val="0"/>
          <w:bCs w:val="0"/>
        </w:rPr>
        <w:t xml:space="preserve"> grievance and </w:t>
      </w:r>
      <w:r w:rsidRPr="0000076E">
        <w:rPr>
          <w:b w:val="0"/>
          <w:bCs w:val="0"/>
        </w:rPr>
        <w:lastRenderedPageBreak/>
        <w:t xml:space="preserve">disciplinary procedures. These policies can be found on the University website. </w:t>
      </w:r>
    </w:p>
    <w:p w14:paraId="21C8E8E1" w14:textId="77777777" w:rsidR="00EF028F" w:rsidRPr="0000076E" w:rsidRDefault="00EF028F" w:rsidP="009E45E0">
      <w:pPr>
        <w:pStyle w:val="Heading2"/>
        <w:ind w:left="851" w:firstLine="0"/>
        <w:rPr>
          <w:b w:val="0"/>
          <w:bCs w:val="0"/>
        </w:rPr>
      </w:pPr>
    </w:p>
    <w:p w14:paraId="536E7940" w14:textId="5B702695" w:rsidR="00F75003" w:rsidRPr="008C6587" w:rsidRDefault="002079D1" w:rsidP="00EF028F">
      <w:pPr>
        <w:pStyle w:val="Heading2"/>
        <w:ind w:left="851" w:firstLine="0"/>
        <w:rPr>
          <w:b w:val="0"/>
          <w:bCs w:val="0"/>
        </w:rPr>
      </w:pPr>
      <w:r w:rsidRPr="0000076E">
        <w:rPr>
          <w:b w:val="0"/>
          <w:bCs w:val="0"/>
        </w:rPr>
        <w:t>Students who commit serious acts of harassment, discrimination, bullying or victimisation will be dealt with under the Code of Student Conduct</w:t>
      </w:r>
      <w:r w:rsidR="0043103C" w:rsidRPr="0000076E">
        <w:rPr>
          <w:b w:val="0"/>
          <w:bCs w:val="0"/>
        </w:rPr>
        <w:t xml:space="preserve"> and Disciplinary Process</w:t>
      </w:r>
      <w:r w:rsidRPr="0000076E">
        <w:rPr>
          <w:b w:val="0"/>
          <w:bCs w:val="0"/>
        </w:rPr>
        <w:t xml:space="preserve">. Complaints in relation to </w:t>
      </w:r>
      <w:r w:rsidR="00F75003" w:rsidRPr="0000076E">
        <w:rPr>
          <w:b w:val="0"/>
          <w:bCs w:val="0"/>
        </w:rPr>
        <w:t xml:space="preserve">other </w:t>
      </w:r>
      <w:r w:rsidRPr="0000076E">
        <w:rPr>
          <w:b w:val="0"/>
          <w:bCs w:val="0"/>
        </w:rPr>
        <w:t xml:space="preserve">students will be dealt with in a timely and sensitive manner and can be raised via the Students’ Complaints Procedures and/or the Code of </w:t>
      </w:r>
      <w:r w:rsidRPr="008C6587">
        <w:rPr>
          <w:b w:val="0"/>
          <w:bCs w:val="0"/>
        </w:rPr>
        <w:t xml:space="preserve">Student Discipline. </w:t>
      </w:r>
      <w:r w:rsidR="00F75003" w:rsidRPr="008C6587">
        <w:rPr>
          <w:b w:val="0"/>
          <w:bCs w:val="0"/>
        </w:rPr>
        <w:t xml:space="preserve">Complaints in relation to staff will be dealt with in accordance with the Complaints process. </w:t>
      </w:r>
      <w:r w:rsidRPr="008C6587">
        <w:rPr>
          <w:b w:val="0"/>
          <w:bCs w:val="0"/>
        </w:rPr>
        <w:t>These policies can be found on the University website.</w:t>
      </w:r>
    </w:p>
    <w:p w14:paraId="218D7552" w14:textId="77777777" w:rsidR="00F75003" w:rsidRPr="008C6587" w:rsidRDefault="00F75003" w:rsidP="009E45E0">
      <w:pPr>
        <w:pStyle w:val="Heading2"/>
        <w:ind w:left="851" w:firstLine="0"/>
        <w:rPr>
          <w:b w:val="0"/>
          <w:bCs w:val="0"/>
        </w:rPr>
      </w:pPr>
    </w:p>
    <w:p w14:paraId="2AF8511F" w14:textId="0FEAD08C" w:rsidR="00296733" w:rsidRPr="00B50625" w:rsidRDefault="002079D1" w:rsidP="0086217E">
      <w:pPr>
        <w:pStyle w:val="Heading2"/>
        <w:ind w:left="851" w:firstLine="0"/>
      </w:pPr>
      <w:r w:rsidRPr="008C6587">
        <w:rPr>
          <w:b w:val="0"/>
          <w:bCs w:val="0"/>
        </w:rPr>
        <w:t>With regard to any breach of the policy by visitors</w:t>
      </w:r>
      <w:r w:rsidR="00E53112" w:rsidRPr="008C6587">
        <w:rPr>
          <w:b w:val="0"/>
          <w:bCs w:val="0"/>
        </w:rPr>
        <w:t>,</w:t>
      </w:r>
      <w:r w:rsidR="00E53112" w:rsidRPr="008C6587">
        <w:t xml:space="preserve"> </w:t>
      </w:r>
      <w:r w:rsidR="00E53112" w:rsidRPr="008C6587">
        <w:rPr>
          <w:b w:val="0"/>
        </w:rPr>
        <w:t>Degree Apprenticeship Employers</w:t>
      </w:r>
      <w:r w:rsidRPr="008C6587">
        <w:rPr>
          <w:b w:val="0"/>
          <w:bCs w:val="0"/>
        </w:rPr>
        <w:t xml:space="preserve"> or contractors, the University </w:t>
      </w:r>
      <w:r w:rsidRPr="0000076E">
        <w:rPr>
          <w:b w:val="0"/>
          <w:bCs w:val="0"/>
        </w:rPr>
        <w:t>will take appropriate action depending on the relationship with the University and the nature of the incident.</w:t>
      </w:r>
    </w:p>
    <w:p w14:paraId="134CCE0F" w14:textId="77777777" w:rsidR="00296733" w:rsidRPr="00B50625" w:rsidRDefault="00296733">
      <w:pPr>
        <w:pStyle w:val="BodyText"/>
        <w:rPr>
          <w:sz w:val="22"/>
        </w:rPr>
      </w:pPr>
    </w:p>
    <w:p w14:paraId="0489C6FB" w14:textId="6337642B" w:rsidR="00296733" w:rsidRPr="00B50625" w:rsidRDefault="00F362AF">
      <w:pPr>
        <w:pStyle w:val="Heading2"/>
        <w:numPr>
          <w:ilvl w:val="0"/>
          <w:numId w:val="4"/>
        </w:numPr>
        <w:tabs>
          <w:tab w:val="left" w:pos="834"/>
        </w:tabs>
      </w:pPr>
      <w:r w:rsidRPr="00B50625">
        <w:t>Internal Monitoring and</w:t>
      </w:r>
      <w:r w:rsidRPr="00B50625">
        <w:rPr>
          <w:spacing w:val="1"/>
        </w:rPr>
        <w:t xml:space="preserve"> </w:t>
      </w:r>
      <w:r w:rsidRPr="00B50625">
        <w:t>Auditing</w:t>
      </w:r>
      <w:r w:rsidR="00BB7306" w:rsidRPr="00B50625">
        <w:t xml:space="preserve"> of Delivery</w:t>
      </w:r>
    </w:p>
    <w:p w14:paraId="34A34122" w14:textId="77777777" w:rsidR="00296733" w:rsidRPr="00B50625" w:rsidRDefault="00296733">
      <w:pPr>
        <w:pStyle w:val="BodyText"/>
        <w:rPr>
          <w:b/>
        </w:rPr>
      </w:pPr>
    </w:p>
    <w:p w14:paraId="4E0ACCF2" w14:textId="1D908A4A" w:rsidR="00912EEE" w:rsidRDefault="00C325F4">
      <w:pPr>
        <w:pStyle w:val="BodyText"/>
        <w:ind w:left="821" w:right="133"/>
        <w:jc w:val="both"/>
      </w:pPr>
      <w:r w:rsidRPr="00C325F4">
        <w:t xml:space="preserve">The implementation </w:t>
      </w:r>
      <w:r w:rsidR="0076766E">
        <w:t xml:space="preserve">and effectiveness </w:t>
      </w:r>
      <w:r w:rsidRPr="00C325F4">
        <w:t xml:space="preserve">of this Policy is monitored through </w:t>
      </w:r>
      <w:r w:rsidR="00545446">
        <w:t>a variety of audit/data collection both locally and to relevant central Committees. For example:</w:t>
      </w:r>
    </w:p>
    <w:p w14:paraId="4D15FA12" w14:textId="77777777" w:rsidR="00694817" w:rsidRDefault="00694817">
      <w:pPr>
        <w:pStyle w:val="BodyText"/>
        <w:ind w:left="821" w:right="133"/>
        <w:jc w:val="both"/>
      </w:pPr>
    </w:p>
    <w:p w14:paraId="73FF5D61" w14:textId="338871F4" w:rsidR="00912EEE" w:rsidRDefault="00912EEE" w:rsidP="00694817">
      <w:pPr>
        <w:pStyle w:val="BodyText"/>
        <w:numPr>
          <w:ilvl w:val="0"/>
          <w:numId w:val="6"/>
        </w:numPr>
        <w:ind w:left="1985" w:right="133"/>
        <w:jc w:val="both"/>
      </w:pPr>
      <w:r>
        <w:t>Staff Equality and Diversity Reports including consideration of recruitment and workforce composition</w:t>
      </w:r>
      <w:r w:rsidR="007675D5">
        <w:t>;</w:t>
      </w:r>
    </w:p>
    <w:p w14:paraId="5D5F4624" w14:textId="14885B9C" w:rsidR="00912EEE" w:rsidRDefault="00912EEE" w:rsidP="00694817">
      <w:pPr>
        <w:pStyle w:val="BodyText"/>
        <w:numPr>
          <w:ilvl w:val="0"/>
          <w:numId w:val="6"/>
        </w:numPr>
        <w:ind w:left="1985" w:right="133"/>
        <w:jc w:val="both"/>
      </w:pPr>
      <w:r>
        <w:t>Promotion outcomes</w:t>
      </w:r>
      <w:r w:rsidR="007675D5">
        <w:t>;</w:t>
      </w:r>
    </w:p>
    <w:p w14:paraId="4F4E364B" w14:textId="1DD5D50E" w:rsidR="00912EEE" w:rsidRDefault="00912EEE" w:rsidP="00694817">
      <w:pPr>
        <w:pStyle w:val="BodyText"/>
        <w:numPr>
          <w:ilvl w:val="0"/>
          <w:numId w:val="6"/>
        </w:numPr>
        <w:tabs>
          <w:tab w:val="left" w:pos="9627"/>
        </w:tabs>
        <w:ind w:left="1985" w:right="133"/>
        <w:jc w:val="both"/>
      </w:pPr>
      <w:r>
        <w:t>Student data report including access, success and progression to full time employment or further study for students with protected characteristics</w:t>
      </w:r>
    </w:p>
    <w:p w14:paraId="7FB3152F" w14:textId="16C7CA56" w:rsidR="00C325F4" w:rsidRDefault="00912EEE" w:rsidP="00694817">
      <w:pPr>
        <w:pStyle w:val="BodyText"/>
        <w:numPr>
          <w:ilvl w:val="0"/>
          <w:numId w:val="6"/>
        </w:numPr>
        <w:ind w:left="1985" w:right="133"/>
        <w:jc w:val="both"/>
      </w:pPr>
      <w:r>
        <w:t>Complaints and student discipline</w:t>
      </w:r>
      <w:r w:rsidR="007675D5">
        <w:t>;</w:t>
      </w:r>
    </w:p>
    <w:p w14:paraId="7D43668B" w14:textId="02A34C20" w:rsidR="00912EEE" w:rsidRDefault="00912EEE" w:rsidP="00694817">
      <w:pPr>
        <w:pStyle w:val="BodyText"/>
        <w:numPr>
          <w:ilvl w:val="0"/>
          <w:numId w:val="6"/>
        </w:numPr>
        <w:ind w:left="1985" w:right="133"/>
        <w:jc w:val="both"/>
      </w:pPr>
      <w:r>
        <w:t>Staff development and training undertaken</w:t>
      </w:r>
      <w:r w:rsidR="007675D5">
        <w:t>;</w:t>
      </w:r>
    </w:p>
    <w:p w14:paraId="4CEDE61A" w14:textId="09A9FF9D" w:rsidR="00912EEE" w:rsidRDefault="00912EEE" w:rsidP="00694817">
      <w:pPr>
        <w:pStyle w:val="BodyText"/>
        <w:numPr>
          <w:ilvl w:val="0"/>
          <w:numId w:val="6"/>
        </w:numPr>
        <w:ind w:left="1985" w:right="133"/>
        <w:jc w:val="both"/>
      </w:pPr>
      <w:r>
        <w:t xml:space="preserve">Pay and </w:t>
      </w:r>
      <w:r w:rsidR="0000076E">
        <w:t>Remuneration</w:t>
      </w:r>
      <w:r w:rsidR="007675D5">
        <w:t>;</w:t>
      </w:r>
    </w:p>
    <w:p w14:paraId="1ECC7390" w14:textId="77777777" w:rsidR="00C325F4" w:rsidRPr="008C6587" w:rsidRDefault="00C325F4">
      <w:pPr>
        <w:pStyle w:val="BodyText"/>
        <w:ind w:left="821" w:right="133"/>
        <w:jc w:val="both"/>
      </w:pPr>
    </w:p>
    <w:p w14:paraId="676B4CD7" w14:textId="58C9D299" w:rsidR="00722BF7" w:rsidRPr="008C6587" w:rsidRDefault="00F362AF" w:rsidP="00C325F4">
      <w:pPr>
        <w:pStyle w:val="BodyText"/>
        <w:ind w:left="821" w:right="133"/>
        <w:jc w:val="both"/>
        <w:rPr>
          <w:rFonts w:asciiTheme="minorHAnsi" w:eastAsiaTheme="minorHAnsi" w:hAnsiTheme="minorHAnsi" w:cstheme="minorBidi"/>
          <w:lang w:eastAsia="en-US"/>
        </w:rPr>
      </w:pPr>
      <w:r w:rsidRPr="008C6587">
        <w:t>The University requires Equality</w:t>
      </w:r>
      <w:r w:rsidR="00695CA8" w:rsidRPr="008C6587">
        <w:t xml:space="preserve">, </w:t>
      </w:r>
      <w:r w:rsidRPr="008C6587">
        <w:t>Diversity</w:t>
      </w:r>
      <w:r w:rsidR="00695CA8" w:rsidRPr="008C6587">
        <w:t xml:space="preserve"> and Inclusion</w:t>
      </w:r>
      <w:r w:rsidRPr="008C6587">
        <w:t xml:space="preserve"> to be an important element of the annual review processes. </w:t>
      </w:r>
      <w:r w:rsidR="00722BF7" w:rsidRPr="008C6587">
        <w:rPr>
          <w:rFonts w:eastAsiaTheme="minorHAnsi"/>
          <w:lang w:eastAsia="en-US"/>
        </w:rPr>
        <w:t>Every aspect of the University’s work is conducted with a view towards ensuring that Equality and Diversity is front and centre. We use this policy in all arenas and we are committed to it. We recruit with integrity</w:t>
      </w:r>
      <w:r w:rsidR="008C6587">
        <w:rPr>
          <w:rFonts w:eastAsiaTheme="minorHAnsi"/>
          <w:lang w:eastAsia="en-US"/>
        </w:rPr>
        <w:t>;</w:t>
      </w:r>
      <w:r w:rsidR="00722BF7" w:rsidRPr="008C6587">
        <w:rPr>
          <w:rFonts w:eastAsiaTheme="minorHAnsi"/>
          <w:lang w:eastAsia="en-US"/>
        </w:rPr>
        <w:t xml:space="preserve"> we take pride in our delivery / training being fully inclusive.</w:t>
      </w:r>
      <w:r w:rsidR="00722BF7" w:rsidRPr="008C6587">
        <w:rPr>
          <w:rFonts w:asciiTheme="minorHAnsi" w:eastAsiaTheme="minorHAnsi" w:hAnsiTheme="minorHAnsi" w:cstheme="minorBidi"/>
          <w:lang w:eastAsia="en-US"/>
        </w:rPr>
        <w:t xml:space="preserve"> </w:t>
      </w:r>
    </w:p>
    <w:p w14:paraId="4AD55E8D" w14:textId="77777777" w:rsidR="00722BF7" w:rsidRPr="008C6587" w:rsidRDefault="00722BF7" w:rsidP="00C325F4">
      <w:pPr>
        <w:pStyle w:val="BodyText"/>
        <w:ind w:left="821" w:right="133"/>
        <w:jc w:val="both"/>
        <w:rPr>
          <w:rFonts w:asciiTheme="minorHAnsi" w:eastAsiaTheme="minorHAnsi" w:hAnsiTheme="minorHAnsi" w:cstheme="minorBidi"/>
          <w:lang w:eastAsia="en-US"/>
        </w:rPr>
      </w:pPr>
    </w:p>
    <w:p w14:paraId="760686CC" w14:textId="1A6FB73D" w:rsidR="00296733" w:rsidRPr="00B50625" w:rsidRDefault="00F362AF" w:rsidP="00C325F4">
      <w:pPr>
        <w:pStyle w:val="BodyText"/>
        <w:ind w:left="821" w:right="133"/>
        <w:jc w:val="both"/>
      </w:pPr>
      <w:r w:rsidRPr="008C6587">
        <w:t xml:space="preserve">The Equality and Diversity Steering </w:t>
      </w:r>
      <w:r w:rsidR="009260EE" w:rsidRPr="008C6587">
        <w:t>Committee</w:t>
      </w:r>
      <w:r w:rsidRPr="008C6587">
        <w:t xml:space="preserve"> meets once a term and commission’s comparative and time series analyses of student and staff data in relation to equality and diversity; staff and student data</w:t>
      </w:r>
      <w:r w:rsidR="00E53112" w:rsidRPr="008C6587">
        <w:t>, including Employer Degree Apprenticeship data,</w:t>
      </w:r>
      <w:r w:rsidRPr="008C6587">
        <w:t xml:space="preserve"> is monitored annually by Equality and Diversity Steering Committee. Annual reports detailing progress towards the actions set out in the University’s Equality and Diversity Objectives are also reviewed by the Committee. Staff</w:t>
      </w:r>
      <w:r w:rsidR="00E53112" w:rsidRPr="008C6587">
        <w:t xml:space="preserve">, </w:t>
      </w:r>
      <w:r w:rsidR="00E53112" w:rsidRPr="008C6587">
        <w:rPr>
          <w:sz w:val="22"/>
        </w:rPr>
        <w:t>Employers of</w:t>
      </w:r>
      <w:r w:rsidR="00E53112" w:rsidRPr="008C6587">
        <w:rPr>
          <w:spacing w:val="-1"/>
          <w:sz w:val="22"/>
        </w:rPr>
        <w:t xml:space="preserve"> </w:t>
      </w:r>
      <w:r w:rsidR="00E53112" w:rsidRPr="008C6587">
        <w:rPr>
          <w:sz w:val="22"/>
        </w:rPr>
        <w:t>Degree Apprenticeships</w:t>
      </w:r>
      <w:r w:rsidRPr="008C6587">
        <w:rPr>
          <w:sz w:val="22"/>
        </w:rPr>
        <w:t xml:space="preserve"> </w:t>
      </w:r>
      <w:r w:rsidRPr="008C6587">
        <w:t xml:space="preserve">and students are consulted about matters relating to </w:t>
      </w:r>
      <w:r w:rsidR="00C325F4" w:rsidRPr="008C6587">
        <w:t>E</w:t>
      </w:r>
      <w:r w:rsidRPr="008C6587">
        <w:t>quality</w:t>
      </w:r>
      <w:r w:rsidR="00A26D92" w:rsidRPr="008C6587">
        <w:t xml:space="preserve">, </w:t>
      </w:r>
      <w:r w:rsidR="00C325F4" w:rsidRPr="008C6587">
        <w:t>D</w:t>
      </w:r>
      <w:r w:rsidRPr="008C6587">
        <w:t xml:space="preserve">iversity and </w:t>
      </w:r>
      <w:r w:rsidR="00C325F4">
        <w:t>I</w:t>
      </w:r>
      <w:r w:rsidR="00A26D92">
        <w:t xml:space="preserve">nclusion and </w:t>
      </w:r>
      <w:r w:rsidRPr="00B50625">
        <w:t>any corrective actions required to achieve the Equality Objectives. Reports from this committee are sent to Staffing Committee</w:t>
      </w:r>
      <w:r w:rsidRPr="00B50625">
        <w:rPr>
          <w:spacing w:val="-47"/>
        </w:rPr>
        <w:t xml:space="preserve"> </w:t>
      </w:r>
      <w:r w:rsidRPr="00B50625">
        <w:t>and ultimately to University</w:t>
      </w:r>
      <w:r w:rsidRPr="00B50625">
        <w:rPr>
          <w:spacing w:val="-4"/>
        </w:rPr>
        <w:t xml:space="preserve"> </w:t>
      </w:r>
      <w:r w:rsidRPr="00B50625">
        <w:t>Council.</w:t>
      </w:r>
    </w:p>
    <w:p w14:paraId="6472D3BD" w14:textId="77777777" w:rsidR="002079D1" w:rsidRPr="00B50625" w:rsidRDefault="002079D1">
      <w:pPr>
        <w:pStyle w:val="BodyText"/>
        <w:rPr>
          <w:sz w:val="26"/>
        </w:rPr>
      </w:pPr>
    </w:p>
    <w:p w14:paraId="7DF06419" w14:textId="77777777" w:rsidR="00296733" w:rsidRPr="00B50625" w:rsidRDefault="00296733">
      <w:pPr>
        <w:jc w:val="both"/>
        <w:sectPr w:rsidR="00296733" w:rsidRPr="00B50625" w:rsidSect="00467E11">
          <w:footerReference w:type="default" r:id="rId10"/>
          <w:pgSz w:w="11920" w:h="16850"/>
          <w:pgMar w:top="1440" w:right="1080" w:bottom="1440" w:left="1080" w:header="720" w:footer="720" w:gutter="0"/>
          <w:cols w:space="720"/>
          <w:docGrid w:linePitch="299"/>
        </w:sectPr>
      </w:pPr>
    </w:p>
    <w:p w14:paraId="0A3CFC5C" w14:textId="77777777" w:rsidR="00296733" w:rsidRPr="00B50625" w:rsidRDefault="00F362AF" w:rsidP="0000076E">
      <w:pPr>
        <w:pStyle w:val="Heading1"/>
        <w:tabs>
          <w:tab w:val="left" w:pos="7230"/>
          <w:tab w:val="left" w:pos="8080"/>
          <w:tab w:val="left" w:pos="9760"/>
        </w:tabs>
        <w:spacing w:before="71"/>
        <w:rPr>
          <w:u w:val="none"/>
        </w:rPr>
      </w:pPr>
      <w:r w:rsidRPr="00B50625">
        <w:rPr>
          <w:u w:val="thick"/>
        </w:rPr>
        <w:lastRenderedPageBreak/>
        <w:t>Appendix 1 – Related Policies and Procedures</w:t>
      </w:r>
    </w:p>
    <w:p w14:paraId="60AA10D7" w14:textId="77777777" w:rsidR="00296733" w:rsidRPr="00B50625" w:rsidRDefault="00296733" w:rsidP="0000076E">
      <w:pPr>
        <w:pStyle w:val="BodyText"/>
        <w:tabs>
          <w:tab w:val="left" w:pos="7230"/>
          <w:tab w:val="left" w:pos="8080"/>
          <w:tab w:val="left" w:pos="9760"/>
        </w:tabs>
        <w:spacing w:before="3"/>
        <w:rPr>
          <w:b/>
          <w:sz w:val="16"/>
        </w:rPr>
      </w:pPr>
    </w:p>
    <w:p w14:paraId="7754E384" w14:textId="3FCCAAE8" w:rsidR="00296733" w:rsidRPr="00B50625" w:rsidRDefault="00F362AF" w:rsidP="0000076E">
      <w:pPr>
        <w:pStyle w:val="Heading2"/>
        <w:tabs>
          <w:tab w:val="left" w:pos="7230"/>
          <w:tab w:val="left" w:pos="8080"/>
          <w:tab w:val="left" w:pos="9760"/>
        </w:tabs>
        <w:spacing w:before="93"/>
        <w:ind w:left="113" w:firstLine="0"/>
      </w:pPr>
      <w:r w:rsidRPr="00B50625">
        <w:t>STUDENTS</w:t>
      </w:r>
      <w:r w:rsidR="002225FF">
        <w:t>/APPRENTICES</w:t>
      </w:r>
    </w:p>
    <w:p w14:paraId="0EA92FE0" w14:textId="77777777" w:rsidR="00296733" w:rsidRPr="00B50625" w:rsidRDefault="00296733" w:rsidP="0000076E">
      <w:pPr>
        <w:pStyle w:val="BodyText"/>
        <w:tabs>
          <w:tab w:val="left" w:pos="7230"/>
          <w:tab w:val="left" w:pos="8080"/>
          <w:tab w:val="left" w:pos="9760"/>
        </w:tabs>
        <w:spacing w:before="11"/>
        <w:rPr>
          <w:b/>
          <w:sz w:val="23"/>
        </w:rPr>
      </w:pPr>
    </w:p>
    <w:p w14:paraId="566BCFD1" w14:textId="077043CB" w:rsidR="00A26D92" w:rsidRDefault="00F362AF" w:rsidP="008C6587">
      <w:pPr>
        <w:pStyle w:val="BodyText"/>
        <w:numPr>
          <w:ilvl w:val="0"/>
          <w:numId w:val="7"/>
        </w:numPr>
        <w:tabs>
          <w:tab w:val="left" w:pos="8505"/>
          <w:tab w:val="left" w:pos="9760"/>
        </w:tabs>
        <w:ind w:right="113"/>
      </w:pPr>
      <w:r w:rsidRPr="00B50625">
        <w:t>Code of Practice on Freedom of Speech and Management of Events on</w:t>
      </w:r>
      <w:r w:rsidR="0000076E">
        <w:t xml:space="preserve"> </w:t>
      </w:r>
      <w:r w:rsidRPr="00B50625">
        <w:t xml:space="preserve">Campus </w:t>
      </w:r>
    </w:p>
    <w:p w14:paraId="0B9E4DAA" w14:textId="64B6DDE7" w:rsidR="00296733" w:rsidRPr="00B50625" w:rsidRDefault="00F362AF" w:rsidP="008C6587">
      <w:pPr>
        <w:pStyle w:val="BodyText"/>
        <w:numPr>
          <w:ilvl w:val="0"/>
          <w:numId w:val="7"/>
        </w:numPr>
        <w:tabs>
          <w:tab w:val="left" w:pos="7230"/>
          <w:tab w:val="left" w:pos="8080"/>
          <w:tab w:val="left" w:pos="9760"/>
        </w:tabs>
        <w:ind w:right="113"/>
      </w:pPr>
      <w:r w:rsidRPr="00B50625">
        <w:t>Policy Statement and Guidelines for Support for Disabled Students</w:t>
      </w:r>
    </w:p>
    <w:p w14:paraId="144137E9" w14:textId="0F782E46" w:rsidR="00296733" w:rsidRPr="00B50625" w:rsidRDefault="00F362AF" w:rsidP="008C6587">
      <w:pPr>
        <w:pStyle w:val="BodyText"/>
        <w:numPr>
          <w:ilvl w:val="0"/>
          <w:numId w:val="7"/>
        </w:numPr>
        <w:tabs>
          <w:tab w:val="left" w:pos="7230"/>
          <w:tab w:val="left" w:pos="8080"/>
          <w:tab w:val="left" w:pos="9760"/>
        </w:tabs>
        <w:ind w:right="113"/>
      </w:pPr>
      <w:r w:rsidRPr="00B50625">
        <w:t>Universal Assessment Regulations Concessions for Students with an Illness, Disability, Injury or other Adverse Personal Circumstances</w:t>
      </w:r>
    </w:p>
    <w:p w14:paraId="250AA749" w14:textId="77777777" w:rsidR="00296733" w:rsidRPr="00B50625" w:rsidRDefault="00F362AF" w:rsidP="008C6587">
      <w:pPr>
        <w:pStyle w:val="BodyText"/>
        <w:numPr>
          <w:ilvl w:val="0"/>
          <w:numId w:val="7"/>
        </w:numPr>
        <w:tabs>
          <w:tab w:val="left" w:pos="7230"/>
          <w:tab w:val="left" w:pos="8080"/>
          <w:tab w:val="left" w:pos="9760"/>
        </w:tabs>
        <w:ind w:right="113"/>
      </w:pPr>
      <w:r w:rsidRPr="00B50625">
        <w:t>Policy Statement and Guidelines for Student Mental Health Support Policy on use of religious facilities</w:t>
      </w:r>
    </w:p>
    <w:p w14:paraId="24C0537E" w14:textId="77777777" w:rsidR="00E76E95" w:rsidRPr="00B50625" w:rsidRDefault="00E76E95" w:rsidP="008C6587">
      <w:pPr>
        <w:pStyle w:val="BodyText"/>
        <w:numPr>
          <w:ilvl w:val="0"/>
          <w:numId w:val="7"/>
        </w:numPr>
        <w:tabs>
          <w:tab w:val="left" w:pos="7230"/>
          <w:tab w:val="left" w:pos="8080"/>
          <w:tab w:val="left" w:pos="9760"/>
        </w:tabs>
        <w:ind w:right="113"/>
      </w:pPr>
      <w:r w:rsidRPr="00B50625">
        <w:t>Policy and Process for Handling Sexual Misconduct</w:t>
      </w:r>
    </w:p>
    <w:p w14:paraId="014FD68E" w14:textId="77777777" w:rsidR="003A0D56" w:rsidRPr="00B50625" w:rsidRDefault="003A0D56" w:rsidP="008C6587">
      <w:pPr>
        <w:pStyle w:val="BodyText"/>
        <w:numPr>
          <w:ilvl w:val="0"/>
          <w:numId w:val="7"/>
        </w:numPr>
        <w:tabs>
          <w:tab w:val="left" w:pos="7230"/>
          <w:tab w:val="left" w:pos="8080"/>
          <w:tab w:val="left" w:pos="9760"/>
        </w:tabs>
        <w:ind w:right="113"/>
      </w:pPr>
      <w:r w:rsidRPr="00B50625">
        <w:t>Policy on Sexual or Romantic Relationships between Staff and Students</w:t>
      </w:r>
    </w:p>
    <w:p w14:paraId="6EE6A787" w14:textId="5F0EBCC1" w:rsidR="00296733" w:rsidRPr="00B50625" w:rsidRDefault="00F362AF" w:rsidP="008C6587">
      <w:pPr>
        <w:pStyle w:val="BodyText"/>
        <w:numPr>
          <w:ilvl w:val="0"/>
          <w:numId w:val="7"/>
        </w:numPr>
        <w:tabs>
          <w:tab w:val="left" w:pos="2679"/>
          <w:tab w:val="left" w:pos="7230"/>
          <w:tab w:val="left" w:pos="8080"/>
          <w:tab w:val="left" w:pos="9760"/>
        </w:tabs>
        <w:spacing w:before="1"/>
        <w:ind w:right="113"/>
      </w:pPr>
      <w:r w:rsidRPr="00B50625">
        <w:t>Transgender Policy Code of Student Conduct Safeguarding</w:t>
      </w:r>
      <w:r w:rsidR="00005922">
        <w:rPr>
          <w:spacing w:val="-3"/>
        </w:rPr>
        <w:t xml:space="preserve"> </w:t>
      </w:r>
    </w:p>
    <w:p w14:paraId="562FEB8F" w14:textId="11A019E6" w:rsidR="00695CA8" w:rsidRPr="00B50625" w:rsidRDefault="00F362AF" w:rsidP="008C6587">
      <w:pPr>
        <w:pStyle w:val="BodyText"/>
        <w:numPr>
          <w:ilvl w:val="0"/>
          <w:numId w:val="7"/>
        </w:numPr>
        <w:tabs>
          <w:tab w:val="left" w:pos="7230"/>
          <w:tab w:val="left" w:pos="8080"/>
          <w:tab w:val="left" w:pos="9760"/>
        </w:tabs>
        <w:ind w:right="113"/>
      </w:pPr>
      <w:r w:rsidRPr="00B50625">
        <w:t>Equality</w:t>
      </w:r>
      <w:r w:rsidR="00695CA8" w:rsidRPr="00B50625">
        <w:t xml:space="preserve">, </w:t>
      </w:r>
      <w:r w:rsidRPr="00B50625">
        <w:t>Diversity</w:t>
      </w:r>
      <w:r w:rsidR="00695CA8" w:rsidRPr="00B50625">
        <w:t xml:space="preserve"> and Inclusion</w:t>
      </w:r>
      <w:r w:rsidRPr="00B50625">
        <w:t xml:space="preserve"> Policy</w:t>
      </w:r>
    </w:p>
    <w:p w14:paraId="707DAB93" w14:textId="47DF93FC" w:rsidR="00236D86" w:rsidRPr="00B50625" w:rsidRDefault="00695CA8" w:rsidP="008C6587">
      <w:pPr>
        <w:pStyle w:val="BodyText"/>
        <w:numPr>
          <w:ilvl w:val="0"/>
          <w:numId w:val="7"/>
        </w:numPr>
        <w:tabs>
          <w:tab w:val="left" w:pos="7230"/>
          <w:tab w:val="left" w:pos="8080"/>
          <w:tab w:val="left" w:pos="9760"/>
        </w:tabs>
        <w:ind w:right="113"/>
      </w:pPr>
      <w:r w:rsidRPr="00B50625">
        <w:t>Equal Opportunities Policy – Statement on Inclusive Language Use</w:t>
      </w:r>
    </w:p>
    <w:p w14:paraId="5ADFA5F4" w14:textId="020FE788" w:rsidR="0086217E" w:rsidRDefault="00236D86" w:rsidP="008C6587">
      <w:pPr>
        <w:pStyle w:val="BodyText"/>
        <w:numPr>
          <w:ilvl w:val="0"/>
          <w:numId w:val="7"/>
        </w:numPr>
        <w:tabs>
          <w:tab w:val="left" w:pos="7230"/>
          <w:tab w:val="left" w:pos="8080"/>
          <w:tab w:val="left" w:pos="9760"/>
        </w:tabs>
        <w:ind w:right="113"/>
      </w:pPr>
      <w:r w:rsidRPr="00B50625">
        <w:t>Student Pregnancy, Maternity, Paternity and Adoption Policy</w:t>
      </w:r>
    </w:p>
    <w:p w14:paraId="3D12C23A" w14:textId="5F3A4E6D" w:rsidR="0086217E" w:rsidRDefault="0086217E" w:rsidP="008C6587">
      <w:pPr>
        <w:pStyle w:val="BodyText"/>
        <w:numPr>
          <w:ilvl w:val="0"/>
          <w:numId w:val="7"/>
        </w:numPr>
        <w:tabs>
          <w:tab w:val="left" w:pos="7230"/>
          <w:tab w:val="left" w:pos="8080"/>
          <w:tab w:val="left" w:pos="9760"/>
        </w:tabs>
        <w:ind w:right="113"/>
      </w:pPr>
      <w:r>
        <w:t>Student Code of Conduct</w:t>
      </w:r>
    </w:p>
    <w:p w14:paraId="41F9065D" w14:textId="77777777" w:rsidR="00296733" w:rsidRPr="00B50625" w:rsidRDefault="00296733" w:rsidP="0000076E">
      <w:pPr>
        <w:pStyle w:val="BodyText"/>
        <w:tabs>
          <w:tab w:val="left" w:pos="7230"/>
          <w:tab w:val="left" w:pos="8080"/>
          <w:tab w:val="left" w:pos="9760"/>
        </w:tabs>
        <w:ind w:left="113" w:right="113"/>
      </w:pPr>
    </w:p>
    <w:p w14:paraId="0975F0CF" w14:textId="320977A9" w:rsidR="00296733" w:rsidRPr="00B50625" w:rsidRDefault="00F362AF" w:rsidP="0000076E">
      <w:pPr>
        <w:pStyle w:val="BodyText"/>
        <w:tabs>
          <w:tab w:val="left" w:pos="7230"/>
          <w:tab w:val="left" w:pos="8080"/>
          <w:tab w:val="left" w:pos="9760"/>
        </w:tabs>
        <w:ind w:left="113" w:right="113"/>
      </w:pPr>
      <w:r w:rsidRPr="00B50625">
        <w:t xml:space="preserve">These policies and procedures can be accessed from our student web pages: </w:t>
      </w:r>
      <w:r w:rsidR="002225FF">
        <w:rPr>
          <w:color w:val="0000FF"/>
          <w:u w:val="single" w:color="0000FF"/>
        </w:rPr>
        <w:t xml:space="preserve"> </w:t>
      </w:r>
      <w:hyperlink r:id="rId11" w:history="1">
        <w:r w:rsidR="002225FF" w:rsidRPr="002225FF">
          <w:rPr>
            <w:rStyle w:val="Hyperlink"/>
          </w:rPr>
          <w:t>click here</w:t>
        </w:r>
      </w:hyperlink>
    </w:p>
    <w:p w14:paraId="089D7574" w14:textId="77777777" w:rsidR="00296733" w:rsidRPr="00B50625" w:rsidRDefault="00296733" w:rsidP="0000076E">
      <w:pPr>
        <w:pStyle w:val="BodyText"/>
        <w:tabs>
          <w:tab w:val="left" w:pos="7230"/>
          <w:tab w:val="left" w:pos="8080"/>
          <w:tab w:val="left" w:pos="9760"/>
        </w:tabs>
        <w:ind w:left="113" w:right="113"/>
        <w:rPr>
          <w:sz w:val="20"/>
        </w:rPr>
      </w:pPr>
    </w:p>
    <w:p w14:paraId="1BAF8F47" w14:textId="77777777" w:rsidR="00296733" w:rsidRPr="00B50625" w:rsidRDefault="00F362AF" w:rsidP="0000076E">
      <w:pPr>
        <w:pStyle w:val="Heading2"/>
        <w:tabs>
          <w:tab w:val="left" w:pos="7230"/>
          <w:tab w:val="left" w:pos="8080"/>
          <w:tab w:val="left" w:pos="9760"/>
        </w:tabs>
        <w:spacing w:before="93"/>
        <w:ind w:left="113" w:right="113" w:firstLine="0"/>
      </w:pPr>
      <w:r w:rsidRPr="00B50625">
        <w:t>STAFF</w:t>
      </w:r>
    </w:p>
    <w:p w14:paraId="391849BF" w14:textId="77777777" w:rsidR="00296733" w:rsidRPr="00B50625" w:rsidRDefault="00296733" w:rsidP="0000076E">
      <w:pPr>
        <w:pStyle w:val="BodyText"/>
        <w:tabs>
          <w:tab w:val="left" w:pos="7230"/>
          <w:tab w:val="left" w:pos="8080"/>
          <w:tab w:val="left" w:pos="9760"/>
        </w:tabs>
        <w:spacing w:before="11"/>
        <w:ind w:left="113" w:right="113"/>
        <w:rPr>
          <w:b/>
          <w:sz w:val="23"/>
        </w:rPr>
      </w:pPr>
    </w:p>
    <w:p w14:paraId="73D1EBA4" w14:textId="77777777" w:rsidR="00296733" w:rsidRPr="00B50625" w:rsidRDefault="00F362AF" w:rsidP="008C6587">
      <w:pPr>
        <w:pStyle w:val="BodyText"/>
        <w:numPr>
          <w:ilvl w:val="0"/>
          <w:numId w:val="8"/>
        </w:numPr>
        <w:tabs>
          <w:tab w:val="left" w:pos="7230"/>
          <w:tab w:val="left" w:pos="8080"/>
          <w:tab w:val="left" w:pos="9760"/>
        </w:tabs>
        <w:ind w:right="113"/>
        <w:jc w:val="both"/>
      </w:pPr>
      <w:r w:rsidRPr="00B50625">
        <w:t>Dignity at Work Policy Disciplinary Procedure Capability Policy</w:t>
      </w:r>
    </w:p>
    <w:p w14:paraId="497565AE" w14:textId="3E46127F" w:rsidR="00296733" w:rsidRPr="00B50625" w:rsidRDefault="00F362AF" w:rsidP="008C6587">
      <w:pPr>
        <w:pStyle w:val="BodyText"/>
        <w:numPr>
          <w:ilvl w:val="0"/>
          <w:numId w:val="8"/>
        </w:numPr>
        <w:tabs>
          <w:tab w:val="left" w:pos="7230"/>
          <w:tab w:val="left" w:pos="8080"/>
          <w:tab w:val="left" w:pos="9760"/>
        </w:tabs>
        <w:ind w:right="113"/>
      </w:pPr>
      <w:r w:rsidRPr="00B50625">
        <w:t>Equal Pay Policy Statement</w:t>
      </w:r>
    </w:p>
    <w:p w14:paraId="37CA9030" w14:textId="77777777" w:rsidR="00B954FD" w:rsidRPr="00B50625" w:rsidRDefault="00F362AF" w:rsidP="008C6587">
      <w:pPr>
        <w:pStyle w:val="BodyText"/>
        <w:numPr>
          <w:ilvl w:val="0"/>
          <w:numId w:val="8"/>
        </w:numPr>
        <w:tabs>
          <w:tab w:val="left" w:pos="7230"/>
          <w:tab w:val="left" w:pos="8080"/>
          <w:tab w:val="left" w:pos="9760"/>
        </w:tabs>
        <w:ind w:right="113"/>
      </w:pPr>
      <w:r w:rsidRPr="00B50625">
        <w:t xml:space="preserve">Conflict Resolution and Grievance Procedure </w:t>
      </w:r>
      <w:r w:rsidR="00B954FD" w:rsidRPr="00B50625">
        <w:t>Policy and Process for Handling Sexual Misconduct</w:t>
      </w:r>
    </w:p>
    <w:p w14:paraId="710A6251" w14:textId="77777777" w:rsidR="00B954FD" w:rsidRPr="00B50625" w:rsidRDefault="00B954FD" w:rsidP="008C6587">
      <w:pPr>
        <w:pStyle w:val="BodyText"/>
        <w:numPr>
          <w:ilvl w:val="0"/>
          <w:numId w:val="8"/>
        </w:numPr>
        <w:tabs>
          <w:tab w:val="left" w:pos="7230"/>
          <w:tab w:val="left" w:pos="8080"/>
          <w:tab w:val="left" w:pos="9760"/>
        </w:tabs>
        <w:ind w:right="113"/>
      </w:pPr>
      <w:r w:rsidRPr="00B50625">
        <w:t>Policy on Sexual or Romantic Relationships between Staff and Students</w:t>
      </w:r>
    </w:p>
    <w:p w14:paraId="366AB84F" w14:textId="77777777" w:rsidR="00296733" w:rsidRPr="00B50625" w:rsidRDefault="00F362AF" w:rsidP="008C6587">
      <w:pPr>
        <w:pStyle w:val="BodyText"/>
        <w:numPr>
          <w:ilvl w:val="0"/>
          <w:numId w:val="8"/>
        </w:numPr>
        <w:tabs>
          <w:tab w:val="left" w:pos="7230"/>
          <w:tab w:val="left" w:pos="8080"/>
          <w:tab w:val="left" w:pos="9760"/>
        </w:tabs>
        <w:ind w:right="113"/>
      </w:pPr>
      <w:r w:rsidRPr="00B50625">
        <w:t>Recruitment and Selection Policy</w:t>
      </w:r>
    </w:p>
    <w:p w14:paraId="372D8458" w14:textId="0D028837" w:rsidR="00296733" w:rsidRPr="00B50625" w:rsidRDefault="00F362AF" w:rsidP="008C6587">
      <w:pPr>
        <w:pStyle w:val="BodyText"/>
        <w:numPr>
          <w:ilvl w:val="0"/>
          <w:numId w:val="8"/>
        </w:numPr>
        <w:tabs>
          <w:tab w:val="left" w:pos="4253"/>
        </w:tabs>
        <w:ind w:right="113"/>
        <w:jc w:val="both"/>
      </w:pPr>
      <w:r w:rsidRPr="00B50625">
        <w:t xml:space="preserve">Sickness Absence and Monitoring Policy Staff </w:t>
      </w:r>
      <w:r w:rsidR="00695CA8" w:rsidRPr="00B50625">
        <w:t>D</w:t>
      </w:r>
      <w:r w:rsidRPr="00B50625">
        <w:t>evelopment Policy and</w:t>
      </w:r>
      <w:r w:rsidR="0000076E">
        <w:t xml:space="preserve"> </w:t>
      </w:r>
      <w:r w:rsidRPr="00B50625">
        <w:t>Procedure Stress Management Policy</w:t>
      </w:r>
    </w:p>
    <w:p w14:paraId="683AEF0B" w14:textId="77777777" w:rsidR="00296733" w:rsidRPr="00B50625" w:rsidRDefault="00296733" w:rsidP="0000076E">
      <w:pPr>
        <w:pStyle w:val="BodyText"/>
        <w:tabs>
          <w:tab w:val="left" w:pos="7230"/>
          <w:tab w:val="left" w:pos="8080"/>
          <w:tab w:val="left" w:pos="9760"/>
        </w:tabs>
      </w:pPr>
    </w:p>
    <w:p w14:paraId="37F17959" w14:textId="2EA15D5D" w:rsidR="00296733" w:rsidRPr="00B50625" w:rsidRDefault="00F362AF" w:rsidP="0000076E">
      <w:pPr>
        <w:pStyle w:val="BodyText"/>
        <w:tabs>
          <w:tab w:val="left" w:pos="7230"/>
          <w:tab w:val="left" w:pos="8080"/>
          <w:tab w:val="left" w:pos="9760"/>
        </w:tabs>
        <w:ind w:left="113" w:right="41"/>
      </w:pPr>
      <w:r w:rsidRPr="00B50625">
        <w:t xml:space="preserve">This is not an exhaustive list of policies and procedures. All policies and procedures relating to staff can be found </w:t>
      </w:r>
      <w:r w:rsidR="002225FF">
        <w:rPr>
          <w:color w:val="0000FF"/>
          <w:u w:val="single" w:color="0000FF"/>
        </w:rPr>
        <w:t xml:space="preserve"> </w:t>
      </w:r>
      <w:hyperlink r:id="rId12" w:history="1">
        <w:r w:rsidR="002225FF" w:rsidRPr="002225FF">
          <w:rPr>
            <w:rStyle w:val="Hyperlink"/>
          </w:rPr>
          <w:t>here</w:t>
        </w:r>
      </w:hyperlink>
      <w:r w:rsidR="002225FF">
        <w:t>.</w:t>
      </w:r>
    </w:p>
    <w:p w14:paraId="45C92AF1" w14:textId="77777777" w:rsidR="00296733" w:rsidRPr="00B50625" w:rsidRDefault="00296733">
      <w:pPr>
        <w:sectPr w:rsidR="00296733" w:rsidRPr="00B50625" w:rsidSect="00467E11">
          <w:pgSz w:w="11920" w:h="16850"/>
          <w:pgMar w:top="1440" w:right="1080" w:bottom="1440" w:left="1080" w:header="720" w:footer="720" w:gutter="0"/>
          <w:cols w:space="720"/>
          <w:docGrid w:linePitch="299"/>
        </w:sectPr>
      </w:pPr>
    </w:p>
    <w:p w14:paraId="518130B3" w14:textId="77777777" w:rsidR="00296733" w:rsidRPr="00B50625" w:rsidRDefault="00F362AF">
      <w:pPr>
        <w:pStyle w:val="Heading1"/>
        <w:rPr>
          <w:u w:val="none"/>
        </w:rPr>
      </w:pPr>
      <w:r w:rsidRPr="00B50625">
        <w:rPr>
          <w:u w:val="thick"/>
        </w:rPr>
        <w:lastRenderedPageBreak/>
        <w:t>Appendix Two - Types of unlawful discrimination</w:t>
      </w:r>
    </w:p>
    <w:p w14:paraId="64361200" w14:textId="77777777" w:rsidR="00296733" w:rsidRPr="00B50625" w:rsidRDefault="00296733">
      <w:pPr>
        <w:pStyle w:val="BodyText"/>
        <w:spacing w:before="3"/>
        <w:rPr>
          <w:b/>
          <w:sz w:val="16"/>
        </w:rPr>
      </w:pPr>
    </w:p>
    <w:p w14:paraId="095D7514" w14:textId="77777777" w:rsidR="00296733" w:rsidRPr="00B50625" w:rsidRDefault="00F362AF">
      <w:pPr>
        <w:pStyle w:val="BodyText"/>
        <w:spacing w:before="93"/>
        <w:ind w:left="113" w:right="136"/>
        <w:jc w:val="both"/>
      </w:pPr>
      <w:r w:rsidRPr="00B50625">
        <w:rPr>
          <w:b/>
        </w:rPr>
        <w:t>Direct</w:t>
      </w:r>
      <w:r w:rsidRPr="00B50625">
        <w:rPr>
          <w:b/>
          <w:spacing w:val="-10"/>
        </w:rPr>
        <w:t xml:space="preserve"> </w:t>
      </w:r>
      <w:r w:rsidRPr="00B50625">
        <w:rPr>
          <w:b/>
        </w:rPr>
        <w:t>discrimination</w:t>
      </w:r>
      <w:r w:rsidRPr="00B50625">
        <w:rPr>
          <w:b/>
          <w:spacing w:val="-9"/>
        </w:rPr>
        <w:t xml:space="preserve"> </w:t>
      </w:r>
      <w:r w:rsidRPr="00B50625">
        <w:t>is</w:t>
      </w:r>
      <w:r w:rsidRPr="00B50625">
        <w:rPr>
          <w:spacing w:val="-6"/>
        </w:rPr>
        <w:t xml:space="preserve"> </w:t>
      </w:r>
      <w:r w:rsidRPr="00B50625">
        <w:t>where</w:t>
      </w:r>
      <w:r w:rsidRPr="00B50625">
        <w:rPr>
          <w:spacing w:val="-9"/>
        </w:rPr>
        <w:t xml:space="preserve"> </w:t>
      </w:r>
      <w:r w:rsidRPr="00B50625">
        <w:t>a</w:t>
      </w:r>
      <w:r w:rsidRPr="00B50625">
        <w:rPr>
          <w:spacing w:val="-7"/>
        </w:rPr>
        <w:t xml:space="preserve"> </w:t>
      </w:r>
      <w:r w:rsidRPr="00B50625">
        <w:t>person</w:t>
      </w:r>
      <w:r w:rsidRPr="00B50625">
        <w:rPr>
          <w:spacing w:val="-7"/>
        </w:rPr>
        <w:t xml:space="preserve"> </w:t>
      </w:r>
      <w:r w:rsidRPr="00B50625">
        <w:t>is</w:t>
      </w:r>
      <w:r w:rsidRPr="00B50625">
        <w:rPr>
          <w:spacing w:val="-9"/>
        </w:rPr>
        <w:t xml:space="preserve"> </w:t>
      </w:r>
      <w:r w:rsidRPr="00B50625">
        <w:t>treated</w:t>
      </w:r>
      <w:r w:rsidRPr="00B50625">
        <w:rPr>
          <w:spacing w:val="-8"/>
        </w:rPr>
        <w:t xml:space="preserve"> </w:t>
      </w:r>
      <w:r w:rsidRPr="00B50625">
        <w:t>less</w:t>
      </w:r>
      <w:r w:rsidRPr="00B50625">
        <w:rPr>
          <w:spacing w:val="-10"/>
        </w:rPr>
        <w:t xml:space="preserve"> </w:t>
      </w:r>
      <w:r w:rsidRPr="00B50625">
        <w:t>favourably</w:t>
      </w:r>
      <w:r w:rsidRPr="00B50625">
        <w:rPr>
          <w:spacing w:val="-11"/>
        </w:rPr>
        <w:t xml:space="preserve"> </w:t>
      </w:r>
      <w:r w:rsidRPr="00B50625">
        <w:t>than</w:t>
      </w:r>
      <w:r w:rsidRPr="00B50625">
        <w:rPr>
          <w:spacing w:val="-7"/>
        </w:rPr>
        <w:t xml:space="preserve"> </w:t>
      </w:r>
      <w:r w:rsidRPr="00B50625">
        <w:t>another</w:t>
      </w:r>
      <w:r w:rsidRPr="00B50625">
        <w:rPr>
          <w:spacing w:val="-10"/>
        </w:rPr>
        <w:t xml:space="preserve"> </w:t>
      </w:r>
      <w:r w:rsidRPr="00B50625">
        <w:t>because</w:t>
      </w:r>
      <w:r w:rsidRPr="00B50625">
        <w:rPr>
          <w:spacing w:val="-7"/>
        </w:rPr>
        <w:t xml:space="preserve"> </w:t>
      </w:r>
      <w:r w:rsidRPr="00B50625">
        <w:t>of a protected characteristic. An example of direct discrimination would be refusing to employ a woman because she is</w:t>
      </w:r>
      <w:r w:rsidRPr="00B50625">
        <w:rPr>
          <w:spacing w:val="-7"/>
        </w:rPr>
        <w:t xml:space="preserve"> </w:t>
      </w:r>
      <w:r w:rsidRPr="00B50625">
        <w:t>pregnant.</w:t>
      </w:r>
    </w:p>
    <w:p w14:paraId="61612308" w14:textId="77777777" w:rsidR="00296733" w:rsidRPr="00B50625" w:rsidRDefault="00296733">
      <w:pPr>
        <w:pStyle w:val="BodyText"/>
      </w:pPr>
    </w:p>
    <w:p w14:paraId="6689CE88" w14:textId="77777777" w:rsidR="00296733" w:rsidRPr="00B50625" w:rsidRDefault="00F362AF">
      <w:pPr>
        <w:pStyle w:val="BodyText"/>
        <w:ind w:left="113" w:right="130"/>
        <w:jc w:val="both"/>
      </w:pPr>
      <w:r w:rsidRPr="00B50625">
        <w:t>In limited circumstances, employers can directly discriminate against an individual for a reason related to any of the protected characteristics where there is an occupational requirement. The occupational requirement must be crucial to the post and a proportionate means of achieving a legitimate aim.</w:t>
      </w:r>
    </w:p>
    <w:p w14:paraId="4FC5356F" w14:textId="77777777" w:rsidR="00296733" w:rsidRPr="00B50625" w:rsidRDefault="00296733">
      <w:pPr>
        <w:pStyle w:val="BodyText"/>
      </w:pPr>
    </w:p>
    <w:p w14:paraId="5B9FD118" w14:textId="77777777" w:rsidR="00296733" w:rsidRPr="00B50625" w:rsidRDefault="00F362AF">
      <w:pPr>
        <w:pStyle w:val="BodyText"/>
        <w:ind w:left="113" w:right="134"/>
        <w:jc w:val="both"/>
      </w:pPr>
      <w:r w:rsidRPr="00B50625">
        <w:rPr>
          <w:b/>
        </w:rPr>
        <w:t xml:space="preserve">Indirect discrimination </w:t>
      </w:r>
      <w:r w:rsidRPr="00B50625">
        <w:t>is where a provision, criterion or practice is applied that is discriminatory in relation to individuals who have a relevant protected characteristic (although</w:t>
      </w:r>
      <w:r w:rsidRPr="00B50625">
        <w:rPr>
          <w:spacing w:val="-11"/>
        </w:rPr>
        <w:t xml:space="preserve"> </w:t>
      </w:r>
      <w:r w:rsidRPr="00B50625">
        <w:t>it</w:t>
      </w:r>
      <w:r w:rsidRPr="00B50625">
        <w:rPr>
          <w:spacing w:val="-12"/>
        </w:rPr>
        <w:t xml:space="preserve"> </w:t>
      </w:r>
      <w:r w:rsidRPr="00B50625">
        <w:t>does</w:t>
      </w:r>
      <w:r w:rsidRPr="00B50625">
        <w:rPr>
          <w:spacing w:val="-12"/>
        </w:rPr>
        <w:t xml:space="preserve"> </w:t>
      </w:r>
      <w:r w:rsidRPr="00B50625">
        <w:t>not</w:t>
      </w:r>
      <w:r w:rsidRPr="00B50625">
        <w:rPr>
          <w:spacing w:val="-11"/>
        </w:rPr>
        <w:t xml:space="preserve"> </w:t>
      </w:r>
      <w:r w:rsidRPr="00B50625">
        <w:t>explicitly</w:t>
      </w:r>
      <w:r w:rsidRPr="00B50625">
        <w:rPr>
          <w:spacing w:val="-12"/>
        </w:rPr>
        <w:t xml:space="preserve"> </w:t>
      </w:r>
      <w:r w:rsidRPr="00B50625">
        <w:t>include</w:t>
      </w:r>
      <w:r w:rsidRPr="00B50625">
        <w:rPr>
          <w:spacing w:val="-11"/>
        </w:rPr>
        <w:t xml:space="preserve"> </w:t>
      </w:r>
      <w:r w:rsidRPr="00B50625">
        <w:t>pregnancy</w:t>
      </w:r>
      <w:r w:rsidRPr="00B50625">
        <w:rPr>
          <w:spacing w:val="-13"/>
        </w:rPr>
        <w:t xml:space="preserve"> </w:t>
      </w:r>
      <w:r w:rsidRPr="00B50625">
        <w:t>and</w:t>
      </w:r>
      <w:r w:rsidRPr="00B50625">
        <w:rPr>
          <w:spacing w:val="-5"/>
        </w:rPr>
        <w:t xml:space="preserve"> </w:t>
      </w:r>
      <w:r w:rsidRPr="00B50625">
        <w:t>maternity,</w:t>
      </w:r>
      <w:r w:rsidRPr="00B50625">
        <w:rPr>
          <w:spacing w:val="-9"/>
        </w:rPr>
        <w:t xml:space="preserve"> </w:t>
      </w:r>
      <w:r w:rsidRPr="00B50625">
        <w:t>which</w:t>
      </w:r>
      <w:r w:rsidRPr="00B50625">
        <w:rPr>
          <w:spacing w:val="-11"/>
        </w:rPr>
        <w:t xml:space="preserve"> </w:t>
      </w:r>
      <w:r w:rsidRPr="00B50625">
        <w:t>is</w:t>
      </w:r>
      <w:r w:rsidRPr="00B50625">
        <w:rPr>
          <w:spacing w:val="-12"/>
        </w:rPr>
        <w:t xml:space="preserve"> </w:t>
      </w:r>
      <w:r w:rsidRPr="00B50625">
        <w:t>covered</w:t>
      </w:r>
      <w:r w:rsidRPr="00B50625">
        <w:rPr>
          <w:spacing w:val="-11"/>
        </w:rPr>
        <w:t xml:space="preserve"> </w:t>
      </w:r>
      <w:r w:rsidRPr="00B50625">
        <w:t>by</w:t>
      </w:r>
      <w:r w:rsidRPr="00B50625">
        <w:rPr>
          <w:spacing w:val="-12"/>
        </w:rPr>
        <w:t xml:space="preserve"> </w:t>
      </w:r>
      <w:r w:rsidRPr="00B50625">
        <w:t>indirect sex</w:t>
      </w:r>
      <w:r w:rsidRPr="00B50625">
        <w:rPr>
          <w:spacing w:val="-12"/>
        </w:rPr>
        <w:t xml:space="preserve"> </w:t>
      </w:r>
      <w:r w:rsidRPr="00B50625">
        <w:t>discrimination)</w:t>
      </w:r>
      <w:r w:rsidRPr="00B50625">
        <w:rPr>
          <w:spacing w:val="-9"/>
        </w:rPr>
        <w:t xml:space="preserve"> </w:t>
      </w:r>
      <w:r w:rsidRPr="00B50625">
        <w:t>such</w:t>
      </w:r>
      <w:r w:rsidRPr="00B50625">
        <w:rPr>
          <w:spacing w:val="-8"/>
        </w:rPr>
        <w:t xml:space="preserve"> </w:t>
      </w:r>
      <w:r w:rsidRPr="00B50625">
        <w:t>that</w:t>
      </w:r>
      <w:r w:rsidRPr="00B50625">
        <w:rPr>
          <w:spacing w:val="-9"/>
        </w:rPr>
        <w:t xml:space="preserve"> </w:t>
      </w:r>
      <w:r w:rsidRPr="00B50625">
        <w:t>it</w:t>
      </w:r>
      <w:r w:rsidRPr="00B50625">
        <w:rPr>
          <w:spacing w:val="-8"/>
        </w:rPr>
        <w:t xml:space="preserve"> </w:t>
      </w:r>
      <w:r w:rsidRPr="00B50625">
        <w:t>would</w:t>
      </w:r>
      <w:r w:rsidRPr="00B50625">
        <w:rPr>
          <w:spacing w:val="-9"/>
        </w:rPr>
        <w:t xml:space="preserve"> </w:t>
      </w:r>
      <w:r w:rsidRPr="00B50625">
        <w:t>be</w:t>
      </w:r>
      <w:r w:rsidRPr="00B50625">
        <w:rPr>
          <w:spacing w:val="-7"/>
        </w:rPr>
        <w:t xml:space="preserve"> </w:t>
      </w:r>
      <w:r w:rsidRPr="00B50625">
        <w:t>to</w:t>
      </w:r>
      <w:r w:rsidRPr="00B50625">
        <w:rPr>
          <w:spacing w:val="-8"/>
        </w:rPr>
        <w:t xml:space="preserve"> </w:t>
      </w:r>
      <w:r w:rsidRPr="00B50625">
        <w:t>the</w:t>
      </w:r>
      <w:r w:rsidRPr="00B50625">
        <w:rPr>
          <w:spacing w:val="-10"/>
        </w:rPr>
        <w:t xml:space="preserve"> </w:t>
      </w:r>
      <w:r w:rsidRPr="00B50625">
        <w:t>detriment</w:t>
      </w:r>
      <w:r w:rsidRPr="00B50625">
        <w:rPr>
          <w:spacing w:val="-9"/>
        </w:rPr>
        <w:t xml:space="preserve"> </w:t>
      </w:r>
      <w:r w:rsidRPr="00B50625">
        <w:t>of</w:t>
      </w:r>
      <w:r w:rsidRPr="00B50625">
        <w:rPr>
          <w:spacing w:val="-8"/>
        </w:rPr>
        <w:t xml:space="preserve"> </w:t>
      </w:r>
      <w:r w:rsidRPr="00B50625">
        <w:t>people</w:t>
      </w:r>
      <w:r w:rsidRPr="00B50625">
        <w:rPr>
          <w:spacing w:val="-9"/>
        </w:rPr>
        <w:t xml:space="preserve"> </w:t>
      </w:r>
      <w:r w:rsidRPr="00B50625">
        <w:t>who</w:t>
      </w:r>
      <w:r w:rsidRPr="00B50625">
        <w:rPr>
          <w:spacing w:val="-8"/>
        </w:rPr>
        <w:t xml:space="preserve"> </w:t>
      </w:r>
      <w:r w:rsidRPr="00B50625">
        <w:t>share</w:t>
      </w:r>
      <w:r w:rsidRPr="00B50625">
        <w:rPr>
          <w:spacing w:val="-10"/>
        </w:rPr>
        <w:t xml:space="preserve"> </w:t>
      </w:r>
      <w:r w:rsidRPr="00B50625">
        <w:t>that</w:t>
      </w:r>
      <w:r w:rsidRPr="00B50625">
        <w:rPr>
          <w:spacing w:val="-9"/>
        </w:rPr>
        <w:t xml:space="preserve"> </w:t>
      </w:r>
      <w:r w:rsidRPr="00B50625">
        <w:t>protected characteristic compared with people who do not, and it cannot be shown to be a proportionate means of achieving a legitimate</w:t>
      </w:r>
      <w:r w:rsidRPr="00B50625">
        <w:rPr>
          <w:spacing w:val="-5"/>
        </w:rPr>
        <w:t xml:space="preserve"> </w:t>
      </w:r>
      <w:r w:rsidRPr="00B50625">
        <w:t>aim.</w:t>
      </w:r>
    </w:p>
    <w:p w14:paraId="1D256388" w14:textId="77777777" w:rsidR="00296733" w:rsidRPr="00B50625" w:rsidRDefault="00296733">
      <w:pPr>
        <w:pStyle w:val="BodyText"/>
        <w:spacing w:before="10"/>
        <w:rPr>
          <w:sz w:val="23"/>
        </w:rPr>
      </w:pPr>
    </w:p>
    <w:p w14:paraId="3E681BC4" w14:textId="77777777" w:rsidR="00296733" w:rsidRPr="00B50625" w:rsidRDefault="00F362AF">
      <w:pPr>
        <w:pStyle w:val="BodyText"/>
        <w:ind w:left="113" w:right="133"/>
        <w:jc w:val="both"/>
      </w:pPr>
      <w:r w:rsidRPr="00B50625">
        <w:rPr>
          <w:b/>
        </w:rPr>
        <w:t xml:space="preserve">Harassment </w:t>
      </w:r>
      <w:r w:rsidRPr="00B50625">
        <w:t>is where there is unwanted conduct, related to one of the protected characteristics</w:t>
      </w:r>
      <w:r w:rsidRPr="00B50625">
        <w:rPr>
          <w:spacing w:val="-15"/>
        </w:rPr>
        <w:t xml:space="preserve"> </w:t>
      </w:r>
      <w:r w:rsidRPr="00B50625">
        <w:t>(other</w:t>
      </w:r>
      <w:r w:rsidRPr="00B50625">
        <w:rPr>
          <w:spacing w:val="-15"/>
        </w:rPr>
        <w:t xml:space="preserve"> </w:t>
      </w:r>
      <w:r w:rsidRPr="00B50625">
        <w:t>than</w:t>
      </w:r>
      <w:r w:rsidRPr="00B50625">
        <w:rPr>
          <w:spacing w:val="-16"/>
        </w:rPr>
        <w:t xml:space="preserve"> </w:t>
      </w:r>
      <w:r w:rsidRPr="00B50625">
        <w:t>marriage</w:t>
      </w:r>
      <w:r w:rsidRPr="00B50625">
        <w:rPr>
          <w:spacing w:val="-13"/>
        </w:rPr>
        <w:t xml:space="preserve"> </w:t>
      </w:r>
      <w:r w:rsidRPr="00B50625">
        <w:t>and</w:t>
      </w:r>
      <w:r w:rsidRPr="00B50625">
        <w:rPr>
          <w:spacing w:val="-13"/>
        </w:rPr>
        <w:t xml:space="preserve"> </w:t>
      </w:r>
      <w:r w:rsidRPr="00B50625">
        <w:t>civil</w:t>
      </w:r>
      <w:r w:rsidRPr="00B50625">
        <w:rPr>
          <w:spacing w:val="-13"/>
        </w:rPr>
        <w:t xml:space="preserve"> </w:t>
      </w:r>
      <w:r w:rsidRPr="00B50625">
        <w:t>partnership,</w:t>
      </w:r>
      <w:r w:rsidRPr="00B50625">
        <w:rPr>
          <w:spacing w:val="-14"/>
        </w:rPr>
        <w:t xml:space="preserve"> </w:t>
      </w:r>
      <w:r w:rsidRPr="00B50625">
        <w:t>and</w:t>
      </w:r>
      <w:r w:rsidRPr="00B50625">
        <w:rPr>
          <w:spacing w:val="-13"/>
        </w:rPr>
        <w:t xml:space="preserve"> </w:t>
      </w:r>
      <w:r w:rsidRPr="00B50625">
        <w:t>pregnancy</w:t>
      </w:r>
      <w:r w:rsidRPr="00B50625">
        <w:rPr>
          <w:spacing w:val="-16"/>
        </w:rPr>
        <w:t xml:space="preserve"> </w:t>
      </w:r>
      <w:r w:rsidRPr="00B50625">
        <w:t>and</w:t>
      </w:r>
      <w:r w:rsidRPr="00B50625">
        <w:rPr>
          <w:spacing w:val="-13"/>
        </w:rPr>
        <w:t xml:space="preserve"> </w:t>
      </w:r>
      <w:r w:rsidRPr="00B50625">
        <w:t>maternity)</w:t>
      </w:r>
      <w:r w:rsidRPr="00B50625">
        <w:rPr>
          <w:spacing w:val="-15"/>
        </w:rPr>
        <w:t xml:space="preserve"> </w:t>
      </w:r>
      <w:r w:rsidRPr="00B50625">
        <w:t>that has the purpose or effect of violating a person’s dignity; or creating an intimidating, hostile, degrading,</w:t>
      </w:r>
      <w:r w:rsidRPr="00B50625">
        <w:rPr>
          <w:spacing w:val="-10"/>
        </w:rPr>
        <w:t xml:space="preserve"> </w:t>
      </w:r>
      <w:r w:rsidRPr="00B50625">
        <w:t>humiliating</w:t>
      </w:r>
      <w:r w:rsidRPr="00B50625">
        <w:rPr>
          <w:spacing w:val="-13"/>
        </w:rPr>
        <w:t xml:space="preserve"> </w:t>
      </w:r>
      <w:r w:rsidRPr="00B50625">
        <w:t>or</w:t>
      </w:r>
      <w:r w:rsidRPr="00B50625">
        <w:rPr>
          <w:spacing w:val="-10"/>
        </w:rPr>
        <w:t xml:space="preserve"> </w:t>
      </w:r>
      <w:r w:rsidRPr="00B50625">
        <w:t>offensive</w:t>
      </w:r>
      <w:r w:rsidRPr="00B50625">
        <w:rPr>
          <w:spacing w:val="-8"/>
        </w:rPr>
        <w:t xml:space="preserve"> </w:t>
      </w:r>
      <w:r w:rsidRPr="00B50625">
        <w:t>environment.</w:t>
      </w:r>
      <w:r w:rsidRPr="00B50625">
        <w:rPr>
          <w:spacing w:val="-8"/>
        </w:rPr>
        <w:t xml:space="preserve"> </w:t>
      </w:r>
      <w:r w:rsidRPr="00B50625">
        <w:t>It</w:t>
      </w:r>
      <w:r w:rsidRPr="00B50625">
        <w:rPr>
          <w:spacing w:val="-10"/>
        </w:rPr>
        <w:t xml:space="preserve"> </w:t>
      </w:r>
      <w:r w:rsidRPr="00B50625">
        <w:t>does</w:t>
      </w:r>
      <w:r w:rsidRPr="00B50625">
        <w:rPr>
          <w:spacing w:val="-12"/>
        </w:rPr>
        <w:t xml:space="preserve"> </w:t>
      </w:r>
      <w:r w:rsidRPr="00B50625">
        <w:t>not</w:t>
      </w:r>
      <w:r w:rsidRPr="00B50625">
        <w:rPr>
          <w:spacing w:val="-11"/>
        </w:rPr>
        <w:t xml:space="preserve"> </w:t>
      </w:r>
      <w:r w:rsidRPr="00B50625">
        <w:t>matter</w:t>
      </w:r>
      <w:r w:rsidRPr="00B50625">
        <w:rPr>
          <w:spacing w:val="-10"/>
        </w:rPr>
        <w:t xml:space="preserve"> </w:t>
      </w:r>
      <w:r w:rsidRPr="00B50625">
        <w:t>whether</w:t>
      </w:r>
      <w:r w:rsidRPr="00B50625">
        <w:rPr>
          <w:spacing w:val="-10"/>
        </w:rPr>
        <w:t xml:space="preserve"> </w:t>
      </w:r>
      <w:r w:rsidRPr="00B50625">
        <w:t>or</w:t>
      </w:r>
      <w:r w:rsidRPr="00B50625">
        <w:rPr>
          <w:spacing w:val="-12"/>
        </w:rPr>
        <w:t xml:space="preserve"> </w:t>
      </w:r>
      <w:r w:rsidRPr="00B50625">
        <w:t>not</w:t>
      </w:r>
      <w:r w:rsidRPr="00B50625">
        <w:rPr>
          <w:spacing w:val="-12"/>
        </w:rPr>
        <w:t xml:space="preserve"> </w:t>
      </w:r>
      <w:r w:rsidRPr="00B50625">
        <w:t>this</w:t>
      </w:r>
      <w:r w:rsidRPr="00B50625">
        <w:rPr>
          <w:spacing w:val="-10"/>
        </w:rPr>
        <w:t xml:space="preserve"> </w:t>
      </w:r>
      <w:r w:rsidRPr="00B50625">
        <w:t>effect was intended by the person responsible for the</w:t>
      </w:r>
      <w:r w:rsidRPr="00B50625">
        <w:rPr>
          <w:spacing w:val="-11"/>
        </w:rPr>
        <w:t xml:space="preserve"> </w:t>
      </w:r>
      <w:r w:rsidRPr="00B50625">
        <w:t>conduct.</w:t>
      </w:r>
    </w:p>
    <w:p w14:paraId="3AFE135B" w14:textId="77777777" w:rsidR="00296733" w:rsidRPr="00B50625" w:rsidRDefault="00296733">
      <w:pPr>
        <w:pStyle w:val="BodyText"/>
      </w:pPr>
    </w:p>
    <w:p w14:paraId="40396C24" w14:textId="77777777" w:rsidR="00296733" w:rsidRPr="00B50625" w:rsidRDefault="00F362AF">
      <w:pPr>
        <w:pStyle w:val="BodyText"/>
        <w:ind w:left="113" w:right="131"/>
        <w:jc w:val="both"/>
      </w:pPr>
      <w:r w:rsidRPr="00B50625">
        <w:rPr>
          <w:b/>
        </w:rPr>
        <w:t xml:space="preserve">Associative discrimination </w:t>
      </w:r>
      <w:r w:rsidRPr="00B50625">
        <w:t>is where an individual is directly discriminated against or harassed</w:t>
      </w:r>
      <w:r w:rsidRPr="00B50625">
        <w:rPr>
          <w:spacing w:val="-21"/>
        </w:rPr>
        <w:t xml:space="preserve"> </w:t>
      </w:r>
      <w:r w:rsidRPr="00B50625">
        <w:t>for</w:t>
      </w:r>
      <w:r w:rsidRPr="00B50625">
        <w:rPr>
          <w:spacing w:val="-19"/>
        </w:rPr>
        <w:t xml:space="preserve"> </w:t>
      </w:r>
      <w:r w:rsidRPr="00B50625">
        <w:t>association</w:t>
      </w:r>
      <w:r w:rsidRPr="00B50625">
        <w:rPr>
          <w:spacing w:val="-18"/>
        </w:rPr>
        <w:t xml:space="preserve"> </w:t>
      </w:r>
      <w:r w:rsidRPr="00B50625">
        <w:t>with</w:t>
      </w:r>
      <w:r w:rsidRPr="00B50625">
        <w:rPr>
          <w:spacing w:val="-18"/>
        </w:rPr>
        <w:t xml:space="preserve"> </w:t>
      </w:r>
      <w:r w:rsidRPr="00B50625">
        <w:t>another</w:t>
      </w:r>
      <w:r w:rsidRPr="00B50625">
        <w:rPr>
          <w:spacing w:val="-15"/>
        </w:rPr>
        <w:t xml:space="preserve"> </w:t>
      </w:r>
      <w:r w:rsidRPr="00B50625">
        <w:t>individual</w:t>
      </w:r>
      <w:r w:rsidRPr="00B50625">
        <w:rPr>
          <w:spacing w:val="-19"/>
        </w:rPr>
        <w:t xml:space="preserve"> </w:t>
      </w:r>
      <w:r w:rsidRPr="00B50625">
        <w:t>who</w:t>
      </w:r>
      <w:r w:rsidRPr="00B50625">
        <w:rPr>
          <w:spacing w:val="-18"/>
        </w:rPr>
        <w:t xml:space="preserve"> </w:t>
      </w:r>
      <w:r w:rsidRPr="00B50625">
        <w:t>has</w:t>
      </w:r>
      <w:r w:rsidRPr="00B50625">
        <w:rPr>
          <w:spacing w:val="-19"/>
        </w:rPr>
        <w:t xml:space="preserve"> </w:t>
      </w:r>
      <w:r w:rsidRPr="00B50625">
        <w:t>a</w:t>
      </w:r>
      <w:r w:rsidRPr="00B50625">
        <w:rPr>
          <w:spacing w:val="-18"/>
        </w:rPr>
        <w:t xml:space="preserve"> </w:t>
      </w:r>
      <w:r w:rsidRPr="00B50625">
        <w:t>protected</w:t>
      </w:r>
      <w:r w:rsidRPr="00B50625">
        <w:rPr>
          <w:spacing w:val="-15"/>
        </w:rPr>
        <w:t xml:space="preserve"> </w:t>
      </w:r>
      <w:r w:rsidRPr="00B50625">
        <w:t>characteristic</w:t>
      </w:r>
      <w:r w:rsidRPr="00B50625">
        <w:rPr>
          <w:spacing w:val="-19"/>
        </w:rPr>
        <w:t xml:space="preserve"> </w:t>
      </w:r>
      <w:r w:rsidRPr="00B50625">
        <w:t>(although it</w:t>
      </w:r>
      <w:r w:rsidRPr="00B50625">
        <w:rPr>
          <w:spacing w:val="-9"/>
        </w:rPr>
        <w:t xml:space="preserve"> </w:t>
      </w:r>
      <w:r w:rsidRPr="00B50625">
        <w:t>does</w:t>
      </w:r>
      <w:r w:rsidRPr="00B50625">
        <w:rPr>
          <w:spacing w:val="-9"/>
        </w:rPr>
        <w:t xml:space="preserve"> </w:t>
      </w:r>
      <w:r w:rsidRPr="00B50625">
        <w:t>not</w:t>
      </w:r>
      <w:r w:rsidRPr="00B50625">
        <w:rPr>
          <w:spacing w:val="-9"/>
        </w:rPr>
        <w:t xml:space="preserve"> </w:t>
      </w:r>
      <w:r w:rsidRPr="00B50625">
        <w:t>cover</w:t>
      </w:r>
      <w:r w:rsidRPr="00B50625">
        <w:rPr>
          <w:spacing w:val="-10"/>
        </w:rPr>
        <w:t xml:space="preserve"> </w:t>
      </w:r>
      <w:r w:rsidRPr="00B50625">
        <w:t>harassment</w:t>
      </w:r>
      <w:r w:rsidRPr="00B50625">
        <w:rPr>
          <w:spacing w:val="-9"/>
        </w:rPr>
        <w:t xml:space="preserve"> </w:t>
      </w:r>
      <w:r w:rsidRPr="00B50625">
        <w:t>because</w:t>
      </w:r>
      <w:r w:rsidRPr="00B50625">
        <w:rPr>
          <w:spacing w:val="-11"/>
        </w:rPr>
        <w:t xml:space="preserve"> </w:t>
      </w:r>
      <w:r w:rsidRPr="00B50625">
        <w:t>of</w:t>
      </w:r>
      <w:r w:rsidRPr="00B50625">
        <w:rPr>
          <w:spacing w:val="-8"/>
        </w:rPr>
        <w:t xml:space="preserve"> </w:t>
      </w:r>
      <w:r w:rsidRPr="00B50625">
        <w:t>marriage</w:t>
      </w:r>
      <w:r w:rsidRPr="00B50625">
        <w:rPr>
          <w:spacing w:val="-8"/>
        </w:rPr>
        <w:t xml:space="preserve"> </w:t>
      </w:r>
      <w:r w:rsidRPr="00B50625">
        <w:t>and</w:t>
      </w:r>
      <w:r w:rsidRPr="00B50625">
        <w:rPr>
          <w:spacing w:val="-8"/>
        </w:rPr>
        <w:t xml:space="preserve"> </w:t>
      </w:r>
      <w:r w:rsidRPr="00B50625">
        <w:t>civil</w:t>
      </w:r>
      <w:r w:rsidRPr="00B50625">
        <w:rPr>
          <w:spacing w:val="-10"/>
        </w:rPr>
        <w:t xml:space="preserve"> </w:t>
      </w:r>
      <w:r w:rsidRPr="00B50625">
        <w:t>partnership,</w:t>
      </w:r>
      <w:r w:rsidRPr="00B50625">
        <w:rPr>
          <w:spacing w:val="-8"/>
        </w:rPr>
        <w:t xml:space="preserve"> </w:t>
      </w:r>
      <w:r w:rsidRPr="00B50625">
        <w:t>and</w:t>
      </w:r>
      <w:r w:rsidRPr="00B50625">
        <w:rPr>
          <w:spacing w:val="-11"/>
        </w:rPr>
        <w:t xml:space="preserve"> </w:t>
      </w:r>
      <w:r w:rsidRPr="00B50625">
        <w:t>pregnancy</w:t>
      </w:r>
      <w:r w:rsidRPr="00B50625">
        <w:rPr>
          <w:spacing w:val="-11"/>
        </w:rPr>
        <w:t xml:space="preserve"> </w:t>
      </w:r>
      <w:r w:rsidRPr="00B50625">
        <w:t>and maternity).</w:t>
      </w:r>
    </w:p>
    <w:p w14:paraId="75F671FF" w14:textId="77777777" w:rsidR="00296733" w:rsidRPr="00B50625" w:rsidRDefault="00296733">
      <w:pPr>
        <w:pStyle w:val="BodyText"/>
      </w:pPr>
    </w:p>
    <w:p w14:paraId="0A804A70" w14:textId="77777777" w:rsidR="00296733" w:rsidRPr="00B50625" w:rsidRDefault="00F362AF">
      <w:pPr>
        <w:pStyle w:val="BodyText"/>
        <w:ind w:left="113" w:right="133"/>
        <w:jc w:val="both"/>
      </w:pPr>
      <w:r w:rsidRPr="00B50625">
        <w:rPr>
          <w:b/>
        </w:rPr>
        <w:t xml:space="preserve">Perceptive discrimination </w:t>
      </w:r>
      <w:r w:rsidRPr="00B50625">
        <w:t>is where an individual is directly discriminated against or harassed based on a perception that he/she has a particular protected characteristic when he/she does not, in fact, have that protected characteristic (other than marriage and civil partnership, and pregnancy and maternity).</w:t>
      </w:r>
    </w:p>
    <w:p w14:paraId="76B45578" w14:textId="77777777" w:rsidR="00296733" w:rsidRPr="00B50625" w:rsidRDefault="00296733">
      <w:pPr>
        <w:pStyle w:val="BodyText"/>
      </w:pPr>
    </w:p>
    <w:p w14:paraId="7F3FD1EE" w14:textId="77777777" w:rsidR="00296733" w:rsidRPr="00B50625" w:rsidRDefault="00F362AF">
      <w:pPr>
        <w:pStyle w:val="BodyText"/>
        <w:ind w:left="113" w:right="130"/>
        <w:jc w:val="both"/>
      </w:pPr>
      <w:r w:rsidRPr="00B50625">
        <w:rPr>
          <w:b/>
        </w:rPr>
        <w:t xml:space="preserve">Third-party harassment </w:t>
      </w:r>
      <w:r w:rsidRPr="00B50625">
        <w:t>occurs where an employee is harassed and the harassment is related to a protected characteristic (other than marriage and civil partnership, and pregnancy</w:t>
      </w:r>
      <w:r w:rsidRPr="00B50625">
        <w:rPr>
          <w:spacing w:val="-6"/>
        </w:rPr>
        <w:t xml:space="preserve"> </w:t>
      </w:r>
      <w:r w:rsidRPr="00B50625">
        <w:t>and</w:t>
      </w:r>
      <w:r w:rsidRPr="00B50625">
        <w:rPr>
          <w:spacing w:val="-5"/>
        </w:rPr>
        <w:t xml:space="preserve"> </w:t>
      </w:r>
      <w:r w:rsidRPr="00B50625">
        <w:t>maternity),</w:t>
      </w:r>
      <w:r w:rsidRPr="00B50625">
        <w:rPr>
          <w:spacing w:val="-4"/>
        </w:rPr>
        <w:t xml:space="preserve"> </w:t>
      </w:r>
      <w:r w:rsidRPr="00B50625">
        <w:t>by</w:t>
      </w:r>
      <w:r w:rsidRPr="00B50625">
        <w:rPr>
          <w:spacing w:val="-6"/>
        </w:rPr>
        <w:t xml:space="preserve"> </w:t>
      </w:r>
      <w:r w:rsidRPr="00B50625">
        <w:t>third</w:t>
      </w:r>
      <w:r w:rsidRPr="00B50625">
        <w:rPr>
          <w:spacing w:val="-3"/>
        </w:rPr>
        <w:t xml:space="preserve"> </w:t>
      </w:r>
      <w:r w:rsidRPr="00B50625">
        <w:t>parties</w:t>
      </w:r>
      <w:r w:rsidRPr="00B50625">
        <w:rPr>
          <w:spacing w:val="-3"/>
        </w:rPr>
        <w:t xml:space="preserve"> </w:t>
      </w:r>
      <w:r w:rsidRPr="00B50625">
        <w:t>such</w:t>
      </w:r>
      <w:r w:rsidRPr="00B50625">
        <w:rPr>
          <w:spacing w:val="-3"/>
        </w:rPr>
        <w:t xml:space="preserve"> </w:t>
      </w:r>
      <w:r w:rsidRPr="00B50625">
        <w:t>as</w:t>
      </w:r>
      <w:r w:rsidRPr="00B50625">
        <w:rPr>
          <w:spacing w:val="-3"/>
        </w:rPr>
        <w:t xml:space="preserve"> </w:t>
      </w:r>
      <w:r w:rsidRPr="00B50625">
        <w:t>clients</w:t>
      </w:r>
      <w:r w:rsidRPr="00B50625">
        <w:rPr>
          <w:spacing w:val="-5"/>
        </w:rPr>
        <w:t xml:space="preserve"> </w:t>
      </w:r>
      <w:r w:rsidRPr="00B50625">
        <w:t>or</w:t>
      </w:r>
      <w:r w:rsidRPr="00B50625">
        <w:rPr>
          <w:spacing w:val="-3"/>
        </w:rPr>
        <w:t xml:space="preserve"> </w:t>
      </w:r>
      <w:r w:rsidRPr="00B50625">
        <w:t>customers.</w:t>
      </w:r>
      <w:r w:rsidRPr="00B50625">
        <w:rPr>
          <w:spacing w:val="-4"/>
        </w:rPr>
        <w:t xml:space="preserve"> </w:t>
      </w:r>
      <w:r w:rsidRPr="00B50625">
        <w:t>For</w:t>
      </w:r>
      <w:r w:rsidRPr="00B50625">
        <w:rPr>
          <w:spacing w:val="-4"/>
        </w:rPr>
        <w:t xml:space="preserve"> </w:t>
      </w:r>
      <w:r w:rsidRPr="00B50625">
        <w:t>an</w:t>
      </w:r>
      <w:r w:rsidRPr="00B50625">
        <w:rPr>
          <w:spacing w:val="-3"/>
        </w:rPr>
        <w:t xml:space="preserve"> </w:t>
      </w:r>
      <w:r w:rsidRPr="00B50625">
        <w:t>employer</w:t>
      </w:r>
      <w:r w:rsidRPr="00B50625">
        <w:rPr>
          <w:spacing w:val="-4"/>
        </w:rPr>
        <w:t xml:space="preserve"> </w:t>
      </w:r>
      <w:r w:rsidRPr="00B50625">
        <w:t>to be liable:</w:t>
      </w:r>
    </w:p>
    <w:p w14:paraId="4E6582AF" w14:textId="77777777" w:rsidR="00296733" w:rsidRPr="00B50625" w:rsidRDefault="00296733">
      <w:pPr>
        <w:pStyle w:val="BodyText"/>
        <w:spacing w:before="1"/>
        <w:rPr>
          <w:sz w:val="16"/>
        </w:rPr>
      </w:pPr>
    </w:p>
    <w:p w14:paraId="27534AB8" w14:textId="77777777" w:rsidR="00296733" w:rsidRPr="00B50625" w:rsidRDefault="00F362AF">
      <w:pPr>
        <w:pStyle w:val="BodyText"/>
        <w:spacing w:before="92"/>
        <w:ind w:left="833" w:hanging="361"/>
      </w:pPr>
      <w:r w:rsidRPr="00B50625">
        <w:rPr>
          <w:noProof/>
          <w:lang w:bidi="ar-SA"/>
        </w:rPr>
        <w:drawing>
          <wp:inline distT="0" distB="0" distL="0" distR="0" wp14:anchorId="240D9268" wp14:editId="37B6616B">
            <wp:extent cx="95884" cy="126364"/>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95884" cy="126364"/>
                    </a:xfrm>
                    <a:prstGeom prst="rect">
                      <a:avLst/>
                    </a:prstGeom>
                  </pic:spPr>
                </pic:pic>
              </a:graphicData>
            </a:graphic>
          </wp:inline>
        </w:drawing>
      </w:r>
      <w:r w:rsidRPr="00467E11">
        <w:rPr>
          <w:sz w:val="20"/>
        </w:rPr>
        <w:t xml:space="preserve">   </w:t>
      </w:r>
      <w:r w:rsidRPr="00467E11">
        <w:rPr>
          <w:spacing w:val="9"/>
          <w:sz w:val="20"/>
        </w:rPr>
        <w:t xml:space="preserve"> </w:t>
      </w:r>
      <w:r w:rsidRPr="00B50625">
        <w:t>the</w:t>
      </w:r>
      <w:r w:rsidRPr="00B50625">
        <w:rPr>
          <w:spacing w:val="-12"/>
        </w:rPr>
        <w:t xml:space="preserve"> </w:t>
      </w:r>
      <w:r w:rsidRPr="00B50625">
        <w:t>harassment</w:t>
      </w:r>
      <w:r w:rsidRPr="00B50625">
        <w:rPr>
          <w:spacing w:val="-12"/>
        </w:rPr>
        <w:t xml:space="preserve"> </w:t>
      </w:r>
      <w:r w:rsidRPr="00B50625">
        <w:t>must</w:t>
      </w:r>
      <w:r w:rsidRPr="00B50625">
        <w:rPr>
          <w:spacing w:val="-12"/>
        </w:rPr>
        <w:t xml:space="preserve"> </w:t>
      </w:r>
      <w:r w:rsidRPr="00B50625">
        <w:t>have</w:t>
      </w:r>
      <w:r w:rsidRPr="00B50625">
        <w:rPr>
          <w:spacing w:val="-9"/>
        </w:rPr>
        <w:t xml:space="preserve"> </w:t>
      </w:r>
      <w:r w:rsidRPr="00B50625">
        <w:t>occurred</w:t>
      </w:r>
      <w:r w:rsidRPr="00B50625">
        <w:rPr>
          <w:spacing w:val="-12"/>
        </w:rPr>
        <w:t xml:space="preserve"> </w:t>
      </w:r>
      <w:r w:rsidRPr="00B50625">
        <w:t>on</w:t>
      </w:r>
      <w:r w:rsidRPr="00B50625">
        <w:rPr>
          <w:spacing w:val="-9"/>
        </w:rPr>
        <w:t xml:space="preserve"> </w:t>
      </w:r>
      <w:r w:rsidRPr="00B50625">
        <w:t>at</w:t>
      </w:r>
      <w:r w:rsidRPr="00B50625">
        <w:rPr>
          <w:spacing w:val="-10"/>
        </w:rPr>
        <w:t xml:space="preserve"> </w:t>
      </w:r>
      <w:r w:rsidRPr="00B50625">
        <w:t>least</w:t>
      </w:r>
      <w:r w:rsidRPr="00B50625">
        <w:rPr>
          <w:spacing w:val="-10"/>
        </w:rPr>
        <w:t xml:space="preserve"> </w:t>
      </w:r>
      <w:r w:rsidRPr="00B50625">
        <w:t>two</w:t>
      </w:r>
      <w:r w:rsidRPr="00B50625">
        <w:rPr>
          <w:spacing w:val="-9"/>
        </w:rPr>
        <w:t xml:space="preserve"> </w:t>
      </w:r>
      <w:r w:rsidRPr="00B50625">
        <w:t>previous</w:t>
      </w:r>
      <w:r w:rsidRPr="00B50625">
        <w:rPr>
          <w:spacing w:val="-13"/>
        </w:rPr>
        <w:t xml:space="preserve"> </w:t>
      </w:r>
      <w:r w:rsidRPr="00B50625">
        <w:t>occasions</w:t>
      </w:r>
      <w:r w:rsidRPr="00B50625">
        <w:rPr>
          <w:spacing w:val="-10"/>
        </w:rPr>
        <w:t xml:space="preserve"> </w:t>
      </w:r>
      <w:r w:rsidRPr="00B50625">
        <w:t>(although</w:t>
      </w:r>
      <w:r w:rsidRPr="00B50625">
        <w:rPr>
          <w:spacing w:val="-9"/>
        </w:rPr>
        <w:t xml:space="preserve"> </w:t>
      </w:r>
      <w:r w:rsidRPr="00B50625">
        <w:t>not necessarily by the same harasser or suffering the same type of</w:t>
      </w:r>
      <w:r w:rsidRPr="00B50625">
        <w:rPr>
          <w:spacing w:val="-20"/>
        </w:rPr>
        <w:t xml:space="preserve"> </w:t>
      </w:r>
      <w:r w:rsidRPr="00B50625">
        <w:t>harassment);</w:t>
      </w:r>
    </w:p>
    <w:p w14:paraId="416631D6" w14:textId="77777777" w:rsidR="00296733" w:rsidRPr="00B50625" w:rsidRDefault="00F362AF">
      <w:pPr>
        <w:pStyle w:val="BodyText"/>
        <w:ind w:left="473"/>
      </w:pPr>
      <w:r w:rsidRPr="00B50625">
        <w:rPr>
          <w:noProof/>
          <w:lang w:bidi="ar-SA"/>
        </w:rPr>
        <w:drawing>
          <wp:inline distT="0" distB="0" distL="0" distR="0" wp14:anchorId="6AC42434" wp14:editId="01ADD309">
            <wp:extent cx="95884" cy="126366"/>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3" cstate="print"/>
                    <a:stretch>
                      <a:fillRect/>
                    </a:stretch>
                  </pic:blipFill>
                  <pic:spPr>
                    <a:xfrm>
                      <a:off x="0" y="0"/>
                      <a:ext cx="95884" cy="126366"/>
                    </a:xfrm>
                    <a:prstGeom prst="rect">
                      <a:avLst/>
                    </a:prstGeom>
                  </pic:spPr>
                </pic:pic>
              </a:graphicData>
            </a:graphic>
          </wp:inline>
        </w:drawing>
      </w:r>
      <w:r w:rsidRPr="00467E11">
        <w:rPr>
          <w:sz w:val="20"/>
        </w:rPr>
        <w:t xml:space="preserve">   </w:t>
      </w:r>
      <w:r w:rsidRPr="00467E11">
        <w:rPr>
          <w:spacing w:val="9"/>
          <w:sz w:val="20"/>
        </w:rPr>
        <w:t xml:space="preserve"> </w:t>
      </w:r>
      <w:r w:rsidRPr="00B50625">
        <w:t>it must be aware that the previous harassment has taken place;</w:t>
      </w:r>
      <w:r w:rsidRPr="00B50625">
        <w:rPr>
          <w:spacing w:val="-15"/>
        </w:rPr>
        <w:t xml:space="preserve"> </w:t>
      </w:r>
      <w:r w:rsidRPr="00B50625">
        <w:t>and</w:t>
      </w:r>
    </w:p>
    <w:p w14:paraId="0892B30A" w14:textId="77777777" w:rsidR="00296733" w:rsidRPr="00B50625" w:rsidRDefault="00F362AF">
      <w:pPr>
        <w:pStyle w:val="BodyText"/>
        <w:ind w:left="833" w:hanging="361"/>
      </w:pPr>
      <w:r w:rsidRPr="00B50625">
        <w:rPr>
          <w:noProof/>
          <w:lang w:bidi="ar-SA"/>
        </w:rPr>
        <w:drawing>
          <wp:inline distT="0" distB="0" distL="0" distR="0" wp14:anchorId="0485A237" wp14:editId="15ACD653">
            <wp:extent cx="95884" cy="126366"/>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3" cstate="print"/>
                    <a:stretch>
                      <a:fillRect/>
                    </a:stretch>
                  </pic:blipFill>
                  <pic:spPr>
                    <a:xfrm>
                      <a:off x="0" y="0"/>
                      <a:ext cx="95884" cy="126366"/>
                    </a:xfrm>
                    <a:prstGeom prst="rect">
                      <a:avLst/>
                    </a:prstGeom>
                  </pic:spPr>
                </pic:pic>
              </a:graphicData>
            </a:graphic>
          </wp:inline>
        </w:drawing>
      </w:r>
      <w:r w:rsidRPr="00467E11">
        <w:rPr>
          <w:sz w:val="20"/>
        </w:rPr>
        <w:t xml:space="preserve">   </w:t>
      </w:r>
      <w:r w:rsidRPr="00467E11">
        <w:rPr>
          <w:spacing w:val="9"/>
          <w:sz w:val="20"/>
        </w:rPr>
        <w:t xml:space="preserve"> </w:t>
      </w:r>
      <w:r w:rsidRPr="00B50625">
        <w:t>it must have failed to take reasonable steps to prevent harassment from happening again.</w:t>
      </w:r>
    </w:p>
    <w:p w14:paraId="7EEB475E" w14:textId="77777777" w:rsidR="00296733" w:rsidRPr="00B50625" w:rsidRDefault="00296733">
      <w:pPr>
        <w:pStyle w:val="BodyText"/>
        <w:rPr>
          <w:sz w:val="16"/>
        </w:rPr>
      </w:pPr>
    </w:p>
    <w:p w14:paraId="6784F75D" w14:textId="6A9A64D0" w:rsidR="00296733" w:rsidRDefault="00F362AF" w:rsidP="00005922">
      <w:pPr>
        <w:pStyle w:val="BodyText"/>
        <w:spacing w:before="92"/>
        <w:ind w:left="113" w:right="131"/>
        <w:jc w:val="both"/>
      </w:pPr>
      <w:r w:rsidRPr="00B50625">
        <w:rPr>
          <w:b/>
        </w:rPr>
        <w:t>Victimisation</w:t>
      </w:r>
      <w:r w:rsidRPr="00B50625">
        <w:rPr>
          <w:b/>
          <w:spacing w:val="-7"/>
        </w:rPr>
        <w:t xml:space="preserve"> </w:t>
      </w:r>
      <w:r w:rsidRPr="00B50625">
        <w:t>occurs</w:t>
      </w:r>
      <w:r w:rsidRPr="00B50625">
        <w:rPr>
          <w:spacing w:val="-10"/>
        </w:rPr>
        <w:t xml:space="preserve"> </w:t>
      </w:r>
      <w:r w:rsidRPr="00B50625">
        <w:t>where</w:t>
      </w:r>
      <w:r w:rsidRPr="00B50625">
        <w:rPr>
          <w:spacing w:val="-7"/>
        </w:rPr>
        <w:t xml:space="preserve"> </w:t>
      </w:r>
      <w:r w:rsidRPr="00B50625">
        <w:t>an</w:t>
      </w:r>
      <w:r w:rsidRPr="00B50625">
        <w:rPr>
          <w:spacing w:val="-6"/>
        </w:rPr>
        <w:t xml:space="preserve"> </w:t>
      </w:r>
      <w:r w:rsidRPr="00B50625">
        <w:t>employee</w:t>
      </w:r>
      <w:r w:rsidRPr="00B50625">
        <w:rPr>
          <w:spacing w:val="-6"/>
        </w:rPr>
        <w:t xml:space="preserve"> </w:t>
      </w:r>
      <w:r w:rsidRPr="00B50625">
        <w:t>is</w:t>
      </w:r>
      <w:r w:rsidRPr="00B50625">
        <w:rPr>
          <w:spacing w:val="-9"/>
        </w:rPr>
        <w:t xml:space="preserve"> </w:t>
      </w:r>
      <w:r w:rsidRPr="00B50625">
        <w:t>subjected</w:t>
      </w:r>
      <w:r w:rsidRPr="00B50625">
        <w:rPr>
          <w:spacing w:val="-6"/>
        </w:rPr>
        <w:t xml:space="preserve"> </w:t>
      </w:r>
      <w:r w:rsidRPr="00B50625">
        <w:t>to</w:t>
      </w:r>
      <w:r w:rsidRPr="00B50625">
        <w:rPr>
          <w:spacing w:val="-6"/>
        </w:rPr>
        <w:t xml:space="preserve"> </w:t>
      </w:r>
      <w:r w:rsidRPr="00B50625">
        <w:t>a</w:t>
      </w:r>
      <w:r w:rsidRPr="00B50625">
        <w:rPr>
          <w:spacing w:val="-6"/>
        </w:rPr>
        <w:t xml:space="preserve"> </w:t>
      </w:r>
      <w:r w:rsidRPr="00B50625">
        <w:t>detriment,</w:t>
      </w:r>
      <w:r w:rsidRPr="00B50625">
        <w:rPr>
          <w:spacing w:val="-6"/>
        </w:rPr>
        <w:t xml:space="preserve"> </w:t>
      </w:r>
      <w:r w:rsidRPr="00B50625">
        <w:t>such</w:t>
      </w:r>
      <w:r w:rsidRPr="00B50625">
        <w:rPr>
          <w:spacing w:val="-6"/>
        </w:rPr>
        <w:t xml:space="preserve"> </w:t>
      </w:r>
      <w:r w:rsidRPr="00B50625">
        <w:t>as</w:t>
      </w:r>
      <w:r w:rsidRPr="00B50625">
        <w:rPr>
          <w:spacing w:val="-7"/>
        </w:rPr>
        <w:t xml:space="preserve"> </w:t>
      </w:r>
      <w:r w:rsidRPr="00B50625">
        <w:t>being</w:t>
      </w:r>
      <w:r w:rsidRPr="00B50625">
        <w:rPr>
          <w:spacing w:val="-7"/>
        </w:rPr>
        <w:t xml:space="preserve"> </w:t>
      </w:r>
      <w:r w:rsidRPr="00B50625">
        <w:t>denied a training opportunity or a promotion because he/she made or supported a complaint or raised</w:t>
      </w:r>
      <w:r w:rsidRPr="00B50625">
        <w:rPr>
          <w:spacing w:val="-4"/>
        </w:rPr>
        <w:t xml:space="preserve"> </w:t>
      </w:r>
      <w:r w:rsidRPr="00B50625">
        <w:t>a</w:t>
      </w:r>
      <w:r w:rsidRPr="00B50625">
        <w:rPr>
          <w:spacing w:val="-6"/>
        </w:rPr>
        <w:t xml:space="preserve"> </w:t>
      </w:r>
      <w:r w:rsidRPr="00B50625">
        <w:t>grievance</w:t>
      </w:r>
      <w:r w:rsidRPr="00B50625">
        <w:rPr>
          <w:spacing w:val="-4"/>
        </w:rPr>
        <w:t xml:space="preserve"> </w:t>
      </w:r>
      <w:r w:rsidRPr="00B50625">
        <w:t>under</w:t>
      </w:r>
      <w:r w:rsidRPr="00B50625">
        <w:rPr>
          <w:spacing w:val="-5"/>
        </w:rPr>
        <w:t xml:space="preserve"> </w:t>
      </w:r>
      <w:r w:rsidRPr="00B50625">
        <w:t>the</w:t>
      </w:r>
      <w:r w:rsidRPr="00B50625">
        <w:rPr>
          <w:spacing w:val="-6"/>
        </w:rPr>
        <w:t xml:space="preserve"> </w:t>
      </w:r>
      <w:r w:rsidRPr="00B50625">
        <w:t>Equality</w:t>
      </w:r>
      <w:r w:rsidRPr="00B50625">
        <w:rPr>
          <w:spacing w:val="-6"/>
        </w:rPr>
        <w:t xml:space="preserve"> </w:t>
      </w:r>
      <w:r w:rsidRPr="00B50625">
        <w:t>Act</w:t>
      </w:r>
      <w:r w:rsidRPr="00B50625">
        <w:rPr>
          <w:spacing w:val="-6"/>
        </w:rPr>
        <w:t xml:space="preserve"> </w:t>
      </w:r>
      <w:r w:rsidRPr="00B50625">
        <w:t>2010,</w:t>
      </w:r>
      <w:r w:rsidRPr="00B50625">
        <w:rPr>
          <w:spacing w:val="-3"/>
        </w:rPr>
        <w:t xml:space="preserve"> </w:t>
      </w:r>
      <w:r w:rsidRPr="00B50625">
        <w:t>or</w:t>
      </w:r>
      <w:r w:rsidRPr="00B50625">
        <w:rPr>
          <w:spacing w:val="-7"/>
        </w:rPr>
        <w:t xml:space="preserve"> </w:t>
      </w:r>
      <w:r w:rsidRPr="00B50625">
        <w:t>because</w:t>
      </w:r>
      <w:r w:rsidRPr="00B50625">
        <w:rPr>
          <w:spacing w:val="-6"/>
        </w:rPr>
        <w:t xml:space="preserve"> </w:t>
      </w:r>
      <w:r w:rsidRPr="00B50625">
        <w:t>he</w:t>
      </w:r>
      <w:r w:rsidRPr="00B50625">
        <w:rPr>
          <w:spacing w:val="-6"/>
        </w:rPr>
        <w:t xml:space="preserve"> </w:t>
      </w:r>
      <w:r w:rsidRPr="00B50625">
        <w:t>or</w:t>
      </w:r>
      <w:r w:rsidRPr="00B50625">
        <w:rPr>
          <w:spacing w:val="-5"/>
        </w:rPr>
        <w:t xml:space="preserve"> </w:t>
      </w:r>
      <w:r w:rsidRPr="00B50625">
        <w:t>she</w:t>
      </w:r>
      <w:r w:rsidRPr="00B50625">
        <w:rPr>
          <w:spacing w:val="-4"/>
        </w:rPr>
        <w:t xml:space="preserve"> </w:t>
      </w:r>
      <w:r w:rsidRPr="00B50625">
        <w:t>is</w:t>
      </w:r>
      <w:r w:rsidRPr="00B50625">
        <w:rPr>
          <w:spacing w:val="-5"/>
        </w:rPr>
        <w:t xml:space="preserve"> </w:t>
      </w:r>
      <w:r w:rsidRPr="00B50625">
        <w:t>suspected</w:t>
      </w:r>
      <w:r w:rsidRPr="00B50625">
        <w:rPr>
          <w:spacing w:val="-6"/>
        </w:rPr>
        <w:t xml:space="preserve"> </w:t>
      </w:r>
      <w:r w:rsidRPr="00B50625">
        <w:t>of</w:t>
      </w:r>
      <w:r w:rsidRPr="00B50625">
        <w:rPr>
          <w:spacing w:val="-3"/>
        </w:rPr>
        <w:t xml:space="preserve"> </w:t>
      </w:r>
      <w:r w:rsidRPr="00B50625">
        <w:t>doing so. However, an employee is not protected from victimisation if he or she acted maliciously or made or supported an untrue complaint. There is no longer a need for a complainant to</w:t>
      </w:r>
      <w:r w:rsidR="00005922">
        <w:t xml:space="preserve"> </w:t>
      </w:r>
      <w:r w:rsidRPr="00B50625">
        <w:lastRenderedPageBreak/>
        <w:t>compare his or her treatment with someone who has not made or supported a complaint under the Equality Act 2010. For example, if a blind employee raises a grievance that the employer is not complying with its duty to make reasonable adjustments, and is then systematically excluded from all meetings, such behaviour could amount to</w:t>
      </w:r>
      <w:r w:rsidRPr="00B50625">
        <w:rPr>
          <w:spacing w:val="-24"/>
        </w:rPr>
        <w:t xml:space="preserve"> </w:t>
      </w:r>
      <w:r w:rsidRPr="00B50625">
        <w:t>victimisation</w:t>
      </w:r>
    </w:p>
    <w:p w14:paraId="2BD23921" w14:textId="77777777" w:rsidR="00005922" w:rsidRDefault="00005922" w:rsidP="00005922">
      <w:pPr>
        <w:pStyle w:val="BodyText"/>
        <w:spacing w:before="92"/>
        <w:ind w:left="113" w:right="131"/>
        <w:jc w:val="both"/>
      </w:pPr>
    </w:p>
    <w:p w14:paraId="3C142EAE" w14:textId="77777777" w:rsidR="00005922" w:rsidRDefault="00005922" w:rsidP="00694817">
      <w:pPr>
        <w:pStyle w:val="BodyText"/>
        <w:spacing w:before="68"/>
        <w:ind w:left="142" w:right="130"/>
        <w:jc w:val="both"/>
      </w:pPr>
      <w:r w:rsidRPr="00B50625">
        <w:rPr>
          <w:b/>
        </w:rPr>
        <w:t xml:space="preserve">Failure to make reasonable adjustments </w:t>
      </w:r>
      <w:r w:rsidRPr="00B50625">
        <w:t>is where a physical feature or a provision, criterion or practice puts a disabled person at a substantial disadvantage compared with someone who does not have that protected characteristic and the employer has failed to make</w:t>
      </w:r>
      <w:r w:rsidRPr="00B50625">
        <w:rPr>
          <w:spacing w:val="-14"/>
        </w:rPr>
        <w:t xml:space="preserve"> </w:t>
      </w:r>
      <w:r w:rsidRPr="00B50625">
        <w:t>reasonable</w:t>
      </w:r>
      <w:r w:rsidRPr="00B50625">
        <w:rPr>
          <w:spacing w:val="-13"/>
        </w:rPr>
        <w:t xml:space="preserve"> </w:t>
      </w:r>
      <w:r w:rsidRPr="00B50625">
        <w:t>adjustments</w:t>
      </w:r>
      <w:r w:rsidRPr="00B50625">
        <w:rPr>
          <w:spacing w:val="-13"/>
        </w:rPr>
        <w:t xml:space="preserve"> </w:t>
      </w:r>
      <w:r w:rsidRPr="00B50625">
        <w:t>to</w:t>
      </w:r>
      <w:r w:rsidRPr="00B50625">
        <w:rPr>
          <w:spacing w:val="-14"/>
        </w:rPr>
        <w:t xml:space="preserve"> </w:t>
      </w:r>
      <w:r w:rsidRPr="00B50625">
        <w:t>enable</w:t>
      </w:r>
      <w:r w:rsidRPr="00B50625">
        <w:rPr>
          <w:spacing w:val="-13"/>
        </w:rPr>
        <w:t xml:space="preserve"> </w:t>
      </w:r>
      <w:r w:rsidRPr="00B50625">
        <w:t>the</w:t>
      </w:r>
      <w:r w:rsidRPr="00B50625">
        <w:rPr>
          <w:spacing w:val="-13"/>
        </w:rPr>
        <w:t xml:space="preserve"> </w:t>
      </w:r>
      <w:r w:rsidRPr="00B50625">
        <w:t>disabled</w:t>
      </w:r>
      <w:r w:rsidRPr="00B50625">
        <w:rPr>
          <w:spacing w:val="-13"/>
        </w:rPr>
        <w:t xml:space="preserve"> </w:t>
      </w:r>
      <w:r w:rsidRPr="00B50625">
        <w:t>person</w:t>
      </w:r>
      <w:r w:rsidRPr="00B50625">
        <w:rPr>
          <w:spacing w:val="-14"/>
        </w:rPr>
        <w:t xml:space="preserve"> </w:t>
      </w:r>
      <w:r w:rsidRPr="00B50625">
        <w:t>to</w:t>
      </w:r>
      <w:r w:rsidRPr="00B50625">
        <w:rPr>
          <w:spacing w:val="-13"/>
        </w:rPr>
        <w:t xml:space="preserve"> </w:t>
      </w:r>
      <w:r w:rsidRPr="00B50625">
        <w:t>overcome</w:t>
      </w:r>
      <w:r w:rsidRPr="00B50625">
        <w:rPr>
          <w:spacing w:val="-13"/>
        </w:rPr>
        <w:t xml:space="preserve"> </w:t>
      </w:r>
      <w:r w:rsidRPr="00B50625">
        <w:t>the</w:t>
      </w:r>
      <w:r w:rsidRPr="00B50625">
        <w:rPr>
          <w:spacing w:val="-16"/>
        </w:rPr>
        <w:t xml:space="preserve"> </w:t>
      </w:r>
      <w:r w:rsidRPr="00B50625">
        <w:t>disadvant</w:t>
      </w:r>
      <w:r w:rsidR="002F1064">
        <w:t>age.</w:t>
      </w:r>
    </w:p>
    <w:sectPr w:rsidR="00005922" w:rsidSect="00467E11">
      <w:pgSz w:w="11920" w:h="1685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5C681" w14:textId="77777777" w:rsidR="002B109A" w:rsidRDefault="002B109A" w:rsidP="0086217E">
      <w:r>
        <w:separator/>
      </w:r>
    </w:p>
  </w:endnote>
  <w:endnote w:type="continuationSeparator" w:id="0">
    <w:p w14:paraId="3C3E97A7" w14:textId="77777777" w:rsidR="002B109A" w:rsidRDefault="002B109A" w:rsidP="0086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451668"/>
      <w:docPartObj>
        <w:docPartGallery w:val="Page Numbers (Bottom of Page)"/>
        <w:docPartUnique/>
      </w:docPartObj>
    </w:sdtPr>
    <w:sdtEndPr>
      <w:rPr>
        <w:color w:val="7F7F7F" w:themeColor="background1" w:themeShade="7F"/>
        <w:spacing w:val="60"/>
      </w:rPr>
    </w:sdtEndPr>
    <w:sdtContent>
      <w:p w14:paraId="4769EE9F" w14:textId="3FB0B784" w:rsidR="0086217E" w:rsidRDefault="0086217E">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70A05ED" w14:textId="77777777" w:rsidR="0086217E" w:rsidRDefault="00862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2D4E" w14:textId="77777777" w:rsidR="002B109A" w:rsidRDefault="002B109A" w:rsidP="0086217E">
      <w:r>
        <w:separator/>
      </w:r>
    </w:p>
  </w:footnote>
  <w:footnote w:type="continuationSeparator" w:id="0">
    <w:p w14:paraId="67B60F4B" w14:textId="77777777" w:rsidR="002B109A" w:rsidRDefault="002B109A" w:rsidP="00862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4C49"/>
    <w:multiLevelType w:val="hybridMultilevel"/>
    <w:tmpl w:val="AC501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159D7"/>
    <w:multiLevelType w:val="multilevel"/>
    <w:tmpl w:val="95D6D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FA189E"/>
    <w:multiLevelType w:val="multilevel"/>
    <w:tmpl w:val="AB6835CA"/>
    <w:lvl w:ilvl="0">
      <w:start w:val="1"/>
      <w:numFmt w:val="decimal"/>
      <w:lvlText w:val="%1."/>
      <w:lvlJc w:val="left"/>
      <w:pPr>
        <w:ind w:left="833" w:hanging="360"/>
      </w:pPr>
      <w:rPr>
        <w:rFonts w:ascii="Arial" w:eastAsia="Arial" w:hAnsi="Arial" w:cs="Arial" w:hint="default"/>
        <w:b/>
        <w:bCs/>
        <w:spacing w:val="-1"/>
        <w:w w:val="99"/>
        <w:sz w:val="24"/>
        <w:szCs w:val="24"/>
        <w:lang w:val="en-GB" w:eastAsia="en-GB" w:bidi="en-GB"/>
      </w:rPr>
    </w:lvl>
    <w:lvl w:ilvl="1">
      <w:start w:val="1"/>
      <w:numFmt w:val="decimal"/>
      <w:lvlText w:val="%1.%2"/>
      <w:lvlJc w:val="left"/>
      <w:pPr>
        <w:ind w:left="1193" w:hanging="720"/>
      </w:pPr>
      <w:rPr>
        <w:rFonts w:ascii="Arial" w:eastAsia="Arial" w:hAnsi="Arial" w:cs="Arial" w:hint="default"/>
        <w:spacing w:val="-3"/>
        <w:w w:val="99"/>
        <w:sz w:val="24"/>
        <w:szCs w:val="24"/>
        <w:lang w:val="en-GB" w:eastAsia="en-GB" w:bidi="en-GB"/>
      </w:rPr>
    </w:lvl>
    <w:lvl w:ilvl="2">
      <w:start w:val="1"/>
      <w:numFmt w:val="decimal"/>
      <w:lvlText w:val="%1.%2.%3"/>
      <w:lvlJc w:val="left"/>
      <w:pPr>
        <w:ind w:left="1246" w:hanging="567"/>
      </w:pPr>
      <w:rPr>
        <w:rFonts w:ascii="Arial" w:eastAsia="Arial" w:hAnsi="Arial" w:cs="Arial" w:hint="default"/>
        <w:spacing w:val="-2"/>
        <w:w w:val="99"/>
        <w:sz w:val="24"/>
        <w:szCs w:val="24"/>
        <w:lang w:val="en-GB" w:eastAsia="en-GB" w:bidi="en-GB"/>
      </w:rPr>
    </w:lvl>
    <w:lvl w:ilvl="3">
      <w:numFmt w:val="bullet"/>
      <w:lvlText w:val="•"/>
      <w:lvlJc w:val="left"/>
      <w:pPr>
        <w:ind w:left="1240" w:hanging="567"/>
      </w:pPr>
      <w:rPr>
        <w:rFonts w:hint="default"/>
        <w:lang w:val="en-GB" w:eastAsia="en-GB" w:bidi="en-GB"/>
      </w:rPr>
    </w:lvl>
    <w:lvl w:ilvl="4">
      <w:numFmt w:val="bullet"/>
      <w:lvlText w:val="•"/>
      <w:lvlJc w:val="left"/>
      <w:pPr>
        <w:ind w:left="2475" w:hanging="567"/>
      </w:pPr>
      <w:rPr>
        <w:rFonts w:hint="default"/>
        <w:lang w:val="en-GB" w:eastAsia="en-GB" w:bidi="en-GB"/>
      </w:rPr>
    </w:lvl>
    <w:lvl w:ilvl="5">
      <w:numFmt w:val="bullet"/>
      <w:lvlText w:val="•"/>
      <w:lvlJc w:val="left"/>
      <w:pPr>
        <w:ind w:left="3711" w:hanging="567"/>
      </w:pPr>
      <w:rPr>
        <w:rFonts w:hint="default"/>
        <w:lang w:val="en-GB" w:eastAsia="en-GB" w:bidi="en-GB"/>
      </w:rPr>
    </w:lvl>
    <w:lvl w:ilvl="6">
      <w:numFmt w:val="bullet"/>
      <w:lvlText w:val="•"/>
      <w:lvlJc w:val="left"/>
      <w:pPr>
        <w:ind w:left="4947" w:hanging="567"/>
      </w:pPr>
      <w:rPr>
        <w:rFonts w:hint="default"/>
        <w:lang w:val="en-GB" w:eastAsia="en-GB" w:bidi="en-GB"/>
      </w:rPr>
    </w:lvl>
    <w:lvl w:ilvl="7">
      <w:numFmt w:val="bullet"/>
      <w:lvlText w:val="•"/>
      <w:lvlJc w:val="left"/>
      <w:pPr>
        <w:ind w:left="6183" w:hanging="567"/>
      </w:pPr>
      <w:rPr>
        <w:rFonts w:hint="default"/>
        <w:lang w:val="en-GB" w:eastAsia="en-GB" w:bidi="en-GB"/>
      </w:rPr>
    </w:lvl>
    <w:lvl w:ilvl="8">
      <w:numFmt w:val="bullet"/>
      <w:lvlText w:val="•"/>
      <w:lvlJc w:val="left"/>
      <w:pPr>
        <w:ind w:left="7419" w:hanging="567"/>
      </w:pPr>
      <w:rPr>
        <w:rFonts w:hint="default"/>
        <w:lang w:val="en-GB" w:eastAsia="en-GB" w:bidi="en-GB"/>
      </w:rPr>
    </w:lvl>
  </w:abstractNum>
  <w:abstractNum w:abstractNumId="3" w15:restartNumberingAfterBreak="0">
    <w:nsid w:val="167E07A7"/>
    <w:multiLevelType w:val="hybridMultilevel"/>
    <w:tmpl w:val="797AD146"/>
    <w:lvl w:ilvl="0" w:tplc="05C80F5E">
      <w:numFmt w:val="bullet"/>
      <w:lvlText w:val=""/>
      <w:lvlJc w:val="left"/>
      <w:pPr>
        <w:ind w:left="1913" w:hanging="360"/>
      </w:pPr>
      <w:rPr>
        <w:rFonts w:ascii="Symbol" w:eastAsia="Symbol" w:hAnsi="Symbol" w:cs="Symbol" w:hint="default"/>
        <w:w w:val="100"/>
        <w:sz w:val="24"/>
        <w:szCs w:val="24"/>
        <w:lang w:val="en-GB" w:eastAsia="en-GB" w:bidi="en-GB"/>
      </w:rPr>
    </w:lvl>
    <w:lvl w:ilvl="1" w:tplc="D17404F2">
      <w:numFmt w:val="bullet"/>
      <w:lvlText w:val="•"/>
      <w:lvlJc w:val="left"/>
      <w:pPr>
        <w:ind w:left="2717" w:hanging="360"/>
      </w:pPr>
      <w:rPr>
        <w:rFonts w:hint="default"/>
        <w:lang w:val="en-GB" w:eastAsia="en-GB" w:bidi="en-GB"/>
      </w:rPr>
    </w:lvl>
    <w:lvl w:ilvl="2" w:tplc="31F87864">
      <w:numFmt w:val="bullet"/>
      <w:lvlText w:val="•"/>
      <w:lvlJc w:val="left"/>
      <w:pPr>
        <w:ind w:left="3514" w:hanging="360"/>
      </w:pPr>
      <w:rPr>
        <w:rFonts w:hint="default"/>
        <w:lang w:val="en-GB" w:eastAsia="en-GB" w:bidi="en-GB"/>
      </w:rPr>
    </w:lvl>
    <w:lvl w:ilvl="3" w:tplc="27901DE6">
      <w:numFmt w:val="bullet"/>
      <w:lvlText w:val="•"/>
      <w:lvlJc w:val="left"/>
      <w:pPr>
        <w:ind w:left="4311" w:hanging="360"/>
      </w:pPr>
      <w:rPr>
        <w:rFonts w:hint="default"/>
        <w:lang w:val="en-GB" w:eastAsia="en-GB" w:bidi="en-GB"/>
      </w:rPr>
    </w:lvl>
    <w:lvl w:ilvl="4" w:tplc="5C024830">
      <w:numFmt w:val="bullet"/>
      <w:lvlText w:val="•"/>
      <w:lvlJc w:val="left"/>
      <w:pPr>
        <w:ind w:left="5108" w:hanging="360"/>
      </w:pPr>
      <w:rPr>
        <w:rFonts w:hint="default"/>
        <w:lang w:val="en-GB" w:eastAsia="en-GB" w:bidi="en-GB"/>
      </w:rPr>
    </w:lvl>
    <w:lvl w:ilvl="5" w:tplc="C89CBCEE">
      <w:numFmt w:val="bullet"/>
      <w:lvlText w:val="•"/>
      <w:lvlJc w:val="left"/>
      <w:pPr>
        <w:ind w:left="5905" w:hanging="360"/>
      </w:pPr>
      <w:rPr>
        <w:rFonts w:hint="default"/>
        <w:lang w:val="en-GB" w:eastAsia="en-GB" w:bidi="en-GB"/>
      </w:rPr>
    </w:lvl>
    <w:lvl w:ilvl="6" w:tplc="8CC4C3DE">
      <w:numFmt w:val="bullet"/>
      <w:lvlText w:val="•"/>
      <w:lvlJc w:val="left"/>
      <w:pPr>
        <w:ind w:left="6702" w:hanging="360"/>
      </w:pPr>
      <w:rPr>
        <w:rFonts w:hint="default"/>
        <w:lang w:val="en-GB" w:eastAsia="en-GB" w:bidi="en-GB"/>
      </w:rPr>
    </w:lvl>
    <w:lvl w:ilvl="7" w:tplc="C2D634F2">
      <w:numFmt w:val="bullet"/>
      <w:lvlText w:val="•"/>
      <w:lvlJc w:val="left"/>
      <w:pPr>
        <w:ind w:left="7499" w:hanging="360"/>
      </w:pPr>
      <w:rPr>
        <w:rFonts w:hint="default"/>
        <w:lang w:val="en-GB" w:eastAsia="en-GB" w:bidi="en-GB"/>
      </w:rPr>
    </w:lvl>
    <w:lvl w:ilvl="8" w:tplc="8D4C1C60">
      <w:numFmt w:val="bullet"/>
      <w:lvlText w:val="•"/>
      <w:lvlJc w:val="left"/>
      <w:pPr>
        <w:ind w:left="8296" w:hanging="360"/>
      </w:pPr>
      <w:rPr>
        <w:rFonts w:hint="default"/>
        <w:lang w:val="en-GB" w:eastAsia="en-GB" w:bidi="en-GB"/>
      </w:rPr>
    </w:lvl>
  </w:abstractNum>
  <w:abstractNum w:abstractNumId="4" w15:restartNumberingAfterBreak="0">
    <w:nsid w:val="3731129F"/>
    <w:multiLevelType w:val="hybridMultilevel"/>
    <w:tmpl w:val="36385E1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5" w15:restartNumberingAfterBreak="0">
    <w:nsid w:val="51A02C56"/>
    <w:multiLevelType w:val="hybridMultilevel"/>
    <w:tmpl w:val="37C61B1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6" w15:restartNumberingAfterBreak="0">
    <w:nsid w:val="5B6630F4"/>
    <w:multiLevelType w:val="hybridMultilevel"/>
    <w:tmpl w:val="73865ABE"/>
    <w:lvl w:ilvl="0" w:tplc="9B64E984">
      <w:numFmt w:val="bullet"/>
      <w:lvlText w:val="-"/>
      <w:lvlJc w:val="left"/>
      <w:pPr>
        <w:ind w:left="833" w:hanging="360"/>
      </w:pPr>
      <w:rPr>
        <w:rFonts w:ascii="Arial" w:eastAsia="Arial" w:hAnsi="Arial" w:cs="Arial" w:hint="default"/>
        <w:spacing w:val="-4"/>
        <w:w w:val="99"/>
        <w:sz w:val="24"/>
        <w:szCs w:val="24"/>
        <w:lang w:val="en-GB" w:eastAsia="en-GB" w:bidi="en-GB"/>
      </w:rPr>
    </w:lvl>
    <w:lvl w:ilvl="1" w:tplc="F378D810">
      <w:numFmt w:val="bullet"/>
      <w:lvlText w:val="•"/>
      <w:lvlJc w:val="left"/>
      <w:pPr>
        <w:ind w:left="1745" w:hanging="360"/>
      </w:pPr>
      <w:rPr>
        <w:rFonts w:hint="default"/>
        <w:lang w:val="en-GB" w:eastAsia="en-GB" w:bidi="en-GB"/>
      </w:rPr>
    </w:lvl>
    <w:lvl w:ilvl="2" w:tplc="9DD8D9D2">
      <w:numFmt w:val="bullet"/>
      <w:lvlText w:val="•"/>
      <w:lvlJc w:val="left"/>
      <w:pPr>
        <w:ind w:left="2650" w:hanging="360"/>
      </w:pPr>
      <w:rPr>
        <w:rFonts w:hint="default"/>
        <w:lang w:val="en-GB" w:eastAsia="en-GB" w:bidi="en-GB"/>
      </w:rPr>
    </w:lvl>
    <w:lvl w:ilvl="3" w:tplc="0E481EE4">
      <w:numFmt w:val="bullet"/>
      <w:lvlText w:val="•"/>
      <w:lvlJc w:val="left"/>
      <w:pPr>
        <w:ind w:left="3555" w:hanging="360"/>
      </w:pPr>
      <w:rPr>
        <w:rFonts w:hint="default"/>
        <w:lang w:val="en-GB" w:eastAsia="en-GB" w:bidi="en-GB"/>
      </w:rPr>
    </w:lvl>
    <w:lvl w:ilvl="4" w:tplc="84425B70">
      <w:numFmt w:val="bullet"/>
      <w:lvlText w:val="•"/>
      <w:lvlJc w:val="left"/>
      <w:pPr>
        <w:ind w:left="4460" w:hanging="360"/>
      </w:pPr>
      <w:rPr>
        <w:rFonts w:hint="default"/>
        <w:lang w:val="en-GB" w:eastAsia="en-GB" w:bidi="en-GB"/>
      </w:rPr>
    </w:lvl>
    <w:lvl w:ilvl="5" w:tplc="2F1CB93A">
      <w:numFmt w:val="bullet"/>
      <w:lvlText w:val="•"/>
      <w:lvlJc w:val="left"/>
      <w:pPr>
        <w:ind w:left="5365" w:hanging="360"/>
      </w:pPr>
      <w:rPr>
        <w:rFonts w:hint="default"/>
        <w:lang w:val="en-GB" w:eastAsia="en-GB" w:bidi="en-GB"/>
      </w:rPr>
    </w:lvl>
    <w:lvl w:ilvl="6" w:tplc="7A14C926">
      <w:numFmt w:val="bullet"/>
      <w:lvlText w:val="•"/>
      <w:lvlJc w:val="left"/>
      <w:pPr>
        <w:ind w:left="6270" w:hanging="360"/>
      </w:pPr>
      <w:rPr>
        <w:rFonts w:hint="default"/>
        <w:lang w:val="en-GB" w:eastAsia="en-GB" w:bidi="en-GB"/>
      </w:rPr>
    </w:lvl>
    <w:lvl w:ilvl="7" w:tplc="29D8A87A">
      <w:numFmt w:val="bullet"/>
      <w:lvlText w:val="•"/>
      <w:lvlJc w:val="left"/>
      <w:pPr>
        <w:ind w:left="7175" w:hanging="360"/>
      </w:pPr>
      <w:rPr>
        <w:rFonts w:hint="default"/>
        <w:lang w:val="en-GB" w:eastAsia="en-GB" w:bidi="en-GB"/>
      </w:rPr>
    </w:lvl>
    <w:lvl w:ilvl="8" w:tplc="B9C0AA3C">
      <w:numFmt w:val="bullet"/>
      <w:lvlText w:val="•"/>
      <w:lvlJc w:val="left"/>
      <w:pPr>
        <w:ind w:left="8080" w:hanging="360"/>
      </w:pPr>
      <w:rPr>
        <w:rFonts w:hint="default"/>
        <w:lang w:val="en-GB" w:eastAsia="en-GB" w:bidi="en-GB"/>
      </w:rPr>
    </w:lvl>
  </w:abstractNum>
  <w:abstractNum w:abstractNumId="7" w15:restartNumberingAfterBreak="0">
    <w:nsid w:val="689A3469"/>
    <w:multiLevelType w:val="hybridMultilevel"/>
    <w:tmpl w:val="1BBC775A"/>
    <w:lvl w:ilvl="0" w:tplc="8E0E3142">
      <w:start w:val="1"/>
      <w:numFmt w:val="lowerRoman"/>
      <w:lvlText w:val="%1."/>
      <w:lvlJc w:val="left"/>
      <w:pPr>
        <w:ind w:left="1541" w:hanging="720"/>
      </w:pPr>
      <w:rPr>
        <w:rFonts w:hint="default"/>
      </w:rPr>
    </w:lvl>
    <w:lvl w:ilvl="1" w:tplc="08090019" w:tentative="1">
      <w:start w:val="1"/>
      <w:numFmt w:val="lowerLetter"/>
      <w:lvlText w:val="%2."/>
      <w:lvlJc w:val="left"/>
      <w:pPr>
        <w:ind w:left="1901" w:hanging="360"/>
      </w:pPr>
    </w:lvl>
    <w:lvl w:ilvl="2" w:tplc="0809001B" w:tentative="1">
      <w:start w:val="1"/>
      <w:numFmt w:val="lowerRoman"/>
      <w:lvlText w:val="%3."/>
      <w:lvlJc w:val="right"/>
      <w:pPr>
        <w:ind w:left="2621" w:hanging="180"/>
      </w:pPr>
    </w:lvl>
    <w:lvl w:ilvl="3" w:tplc="0809000F" w:tentative="1">
      <w:start w:val="1"/>
      <w:numFmt w:val="decimal"/>
      <w:lvlText w:val="%4."/>
      <w:lvlJc w:val="left"/>
      <w:pPr>
        <w:ind w:left="3341" w:hanging="360"/>
      </w:pPr>
    </w:lvl>
    <w:lvl w:ilvl="4" w:tplc="08090019" w:tentative="1">
      <w:start w:val="1"/>
      <w:numFmt w:val="lowerLetter"/>
      <w:lvlText w:val="%5."/>
      <w:lvlJc w:val="left"/>
      <w:pPr>
        <w:ind w:left="4061" w:hanging="360"/>
      </w:pPr>
    </w:lvl>
    <w:lvl w:ilvl="5" w:tplc="0809001B" w:tentative="1">
      <w:start w:val="1"/>
      <w:numFmt w:val="lowerRoman"/>
      <w:lvlText w:val="%6."/>
      <w:lvlJc w:val="right"/>
      <w:pPr>
        <w:ind w:left="4781" w:hanging="180"/>
      </w:pPr>
    </w:lvl>
    <w:lvl w:ilvl="6" w:tplc="0809000F" w:tentative="1">
      <w:start w:val="1"/>
      <w:numFmt w:val="decimal"/>
      <w:lvlText w:val="%7."/>
      <w:lvlJc w:val="left"/>
      <w:pPr>
        <w:ind w:left="5501" w:hanging="360"/>
      </w:pPr>
    </w:lvl>
    <w:lvl w:ilvl="7" w:tplc="08090019" w:tentative="1">
      <w:start w:val="1"/>
      <w:numFmt w:val="lowerLetter"/>
      <w:lvlText w:val="%8."/>
      <w:lvlJc w:val="left"/>
      <w:pPr>
        <w:ind w:left="6221" w:hanging="360"/>
      </w:pPr>
    </w:lvl>
    <w:lvl w:ilvl="8" w:tplc="0809001B" w:tentative="1">
      <w:start w:val="1"/>
      <w:numFmt w:val="lowerRoman"/>
      <w:lvlText w:val="%9."/>
      <w:lvlJc w:val="right"/>
      <w:pPr>
        <w:ind w:left="6941" w:hanging="180"/>
      </w:pPr>
    </w:lvl>
  </w:abstractNum>
  <w:abstractNum w:abstractNumId="8" w15:restartNumberingAfterBreak="0">
    <w:nsid w:val="702E7638"/>
    <w:multiLevelType w:val="hybridMultilevel"/>
    <w:tmpl w:val="3D880522"/>
    <w:lvl w:ilvl="0" w:tplc="225A2BDA">
      <w:numFmt w:val="bullet"/>
      <w:lvlText w:val=""/>
      <w:lvlJc w:val="left"/>
      <w:pPr>
        <w:ind w:left="833" w:hanging="360"/>
      </w:pPr>
      <w:rPr>
        <w:rFonts w:ascii="Symbol" w:eastAsia="Symbol" w:hAnsi="Symbol" w:cs="Symbol" w:hint="default"/>
        <w:w w:val="100"/>
        <w:sz w:val="24"/>
        <w:szCs w:val="24"/>
        <w:lang w:val="en-GB" w:eastAsia="en-GB" w:bidi="en-GB"/>
      </w:rPr>
    </w:lvl>
    <w:lvl w:ilvl="1" w:tplc="8F4022EC">
      <w:numFmt w:val="bullet"/>
      <w:lvlText w:val="•"/>
      <w:lvlJc w:val="left"/>
      <w:pPr>
        <w:ind w:left="1745" w:hanging="360"/>
      </w:pPr>
      <w:rPr>
        <w:rFonts w:hint="default"/>
        <w:lang w:val="en-GB" w:eastAsia="en-GB" w:bidi="en-GB"/>
      </w:rPr>
    </w:lvl>
    <w:lvl w:ilvl="2" w:tplc="2E4EE1D6">
      <w:numFmt w:val="bullet"/>
      <w:lvlText w:val="•"/>
      <w:lvlJc w:val="left"/>
      <w:pPr>
        <w:ind w:left="2650" w:hanging="360"/>
      </w:pPr>
      <w:rPr>
        <w:rFonts w:hint="default"/>
        <w:lang w:val="en-GB" w:eastAsia="en-GB" w:bidi="en-GB"/>
      </w:rPr>
    </w:lvl>
    <w:lvl w:ilvl="3" w:tplc="48FE9000">
      <w:numFmt w:val="bullet"/>
      <w:lvlText w:val="•"/>
      <w:lvlJc w:val="left"/>
      <w:pPr>
        <w:ind w:left="3555" w:hanging="360"/>
      </w:pPr>
      <w:rPr>
        <w:rFonts w:hint="default"/>
        <w:lang w:val="en-GB" w:eastAsia="en-GB" w:bidi="en-GB"/>
      </w:rPr>
    </w:lvl>
    <w:lvl w:ilvl="4" w:tplc="F9222A5A">
      <w:numFmt w:val="bullet"/>
      <w:lvlText w:val="•"/>
      <w:lvlJc w:val="left"/>
      <w:pPr>
        <w:ind w:left="4460" w:hanging="360"/>
      </w:pPr>
      <w:rPr>
        <w:rFonts w:hint="default"/>
        <w:lang w:val="en-GB" w:eastAsia="en-GB" w:bidi="en-GB"/>
      </w:rPr>
    </w:lvl>
    <w:lvl w:ilvl="5" w:tplc="1108C762">
      <w:numFmt w:val="bullet"/>
      <w:lvlText w:val="•"/>
      <w:lvlJc w:val="left"/>
      <w:pPr>
        <w:ind w:left="5365" w:hanging="360"/>
      </w:pPr>
      <w:rPr>
        <w:rFonts w:hint="default"/>
        <w:lang w:val="en-GB" w:eastAsia="en-GB" w:bidi="en-GB"/>
      </w:rPr>
    </w:lvl>
    <w:lvl w:ilvl="6" w:tplc="7DCCA174">
      <w:numFmt w:val="bullet"/>
      <w:lvlText w:val="•"/>
      <w:lvlJc w:val="left"/>
      <w:pPr>
        <w:ind w:left="6270" w:hanging="360"/>
      </w:pPr>
      <w:rPr>
        <w:rFonts w:hint="default"/>
        <w:lang w:val="en-GB" w:eastAsia="en-GB" w:bidi="en-GB"/>
      </w:rPr>
    </w:lvl>
    <w:lvl w:ilvl="7" w:tplc="5F5A918A">
      <w:numFmt w:val="bullet"/>
      <w:lvlText w:val="•"/>
      <w:lvlJc w:val="left"/>
      <w:pPr>
        <w:ind w:left="7175" w:hanging="360"/>
      </w:pPr>
      <w:rPr>
        <w:rFonts w:hint="default"/>
        <w:lang w:val="en-GB" w:eastAsia="en-GB" w:bidi="en-GB"/>
      </w:rPr>
    </w:lvl>
    <w:lvl w:ilvl="8" w:tplc="04E289FC">
      <w:numFmt w:val="bullet"/>
      <w:lvlText w:val="•"/>
      <w:lvlJc w:val="left"/>
      <w:pPr>
        <w:ind w:left="8080" w:hanging="360"/>
      </w:pPr>
      <w:rPr>
        <w:rFonts w:hint="default"/>
        <w:lang w:val="en-GB" w:eastAsia="en-GB" w:bidi="en-GB"/>
      </w:rPr>
    </w:lvl>
  </w:abstractNum>
  <w:num w:numId="1">
    <w:abstractNumId w:val="6"/>
  </w:num>
  <w:num w:numId="2">
    <w:abstractNumId w:val="3"/>
  </w:num>
  <w:num w:numId="3">
    <w:abstractNumId w:val="8"/>
  </w:num>
  <w:num w:numId="4">
    <w:abstractNumId w:val="2"/>
  </w:num>
  <w:num w:numId="5">
    <w:abstractNumId w:val="1"/>
  </w:num>
  <w:num w:numId="6">
    <w:abstractNumId w:val="7"/>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733"/>
    <w:rsid w:val="0000076E"/>
    <w:rsid w:val="00005922"/>
    <w:rsid w:val="0001552E"/>
    <w:rsid w:val="0005689F"/>
    <w:rsid w:val="00056F0D"/>
    <w:rsid w:val="0006782D"/>
    <w:rsid w:val="000C4A4B"/>
    <w:rsid w:val="000D2BC3"/>
    <w:rsid w:val="00101A8C"/>
    <w:rsid w:val="00170F05"/>
    <w:rsid w:val="001F5EAA"/>
    <w:rsid w:val="002079D1"/>
    <w:rsid w:val="002225FF"/>
    <w:rsid w:val="00236D86"/>
    <w:rsid w:val="00242465"/>
    <w:rsid w:val="00264D9C"/>
    <w:rsid w:val="00284363"/>
    <w:rsid w:val="00296733"/>
    <w:rsid w:val="002A2E2D"/>
    <w:rsid w:val="002A44B5"/>
    <w:rsid w:val="002B109A"/>
    <w:rsid w:val="002F1064"/>
    <w:rsid w:val="003172AD"/>
    <w:rsid w:val="00341B6A"/>
    <w:rsid w:val="00346E3C"/>
    <w:rsid w:val="003A0D56"/>
    <w:rsid w:val="003C32FD"/>
    <w:rsid w:val="003E2B8D"/>
    <w:rsid w:val="003F75AC"/>
    <w:rsid w:val="004027D5"/>
    <w:rsid w:val="00424F4A"/>
    <w:rsid w:val="0043103C"/>
    <w:rsid w:val="004579DC"/>
    <w:rsid w:val="00467E11"/>
    <w:rsid w:val="00486A55"/>
    <w:rsid w:val="004B2E59"/>
    <w:rsid w:val="004B7DF1"/>
    <w:rsid w:val="004C0F9D"/>
    <w:rsid w:val="004D178D"/>
    <w:rsid w:val="004F179D"/>
    <w:rsid w:val="00521661"/>
    <w:rsid w:val="00524392"/>
    <w:rsid w:val="005326CF"/>
    <w:rsid w:val="00545446"/>
    <w:rsid w:val="005543B2"/>
    <w:rsid w:val="005C3CC9"/>
    <w:rsid w:val="005E0296"/>
    <w:rsid w:val="00603796"/>
    <w:rsid w:val="00637193"/>
    <w:rsid w:val="00637972"/>
    <w:rsid w:val="00651257"/>
    <w:rsid w:val="0068760F"/>
    <w:rsid w:val="00694817"/>
    <w:rsid w:val="00695CA8"/>
    <w:rsid w:val="00701691"/>
    <w:rsid w:val="00707999"/>
    <w:rsid w:val="00722BF7"/>
    <w:rsid w:val="0073663C"/>
    <w:rsid w:val="007675D5"/>
    <w:rsid w:val="0076766E"/>
    <w:rsid w:val="00767834"/>
    <w:rsid w:val="00774567"/>
    <w:rsid w:val="00786FF5"/>
    <w:rsid w:val="00796E14"/>
    <w:rsid w:val="007A1106"/>
    <w:rsid w:val="007B2710"/>
    <w:rsid w:val="007C3A28"/>
    <w:rsid w:val="00802F6C"/>
    <w:rsid w:val="00813833"/>
    <w:rsid w:val="0081536E"/>
    <w:rsid w:val="00824096"/>
    <w:rsid w:val="0086217E"/>
    <w:rsid w:val="0087391F"/>
    <w:rsid w:val="008A3F8F"/>
    <w:rsid w:val="008C6587"/>
    <w:rsid w:val="00912EEE"/>
    <w:rsid w:val="00914471"/>
    <w:rsid w:val="009260EE"/>
    <w:rsid w:val="009372E7"/>
    <w:rsid w:val="009503EC"/>
    <w:rsid w:val="00950841"/>
    <w:rsid w:val="0095439D"/>
    <w:rsid w:val="009671AE"/>
    <w:rsid w:val="00990479"/>
    <w:rsid w:val="009D006F"/>
    <w:rsid w:val="009E45E0"/>
    <w:rsid w:val="009F012A"/>
    <w:rsid w:val="009F6E66"/>
    <w:rsid w:val="00A06293"/>
    <w:rsid w:val="00A26D92"/>
    <w:rsid w:val="00A37FB2"/>
    <w:rsid w:val="00A450A0"/>
    <w:rsid w:val="00A533A7"/>
    <w:rsid w:val="00A61E6C"/>
    <w:rsid w:val="00AC4030"/>
    <w:rsid w:val="00AE4CBD"/>
    <w:rsid w:val="00AE6FE1"/>
    <w:rsid w:val="00B31B3C"/>
    <w:rsid w:val="00B43FE5"/>
    <w:rsid w:val="00B50625"/>
    <w:rsid w:val="00B50DF3"/>
    <w:rsid w:val="00B954FD"/>
    <w:rsid w:val="00BB341A"/>
    <w:rsid w:val="00BB7306"/>
    <w:rsid w:val="00BE1A8E"/>
    <w:rsid w:val="00C24B62"/>
    <w:rsid w:val="00C325F4"/>
    <w:rsid w:val="00C440A0"/>
    <w:rsid w:val="00C55F4D"/>
    <w:rsid w:val="00C74649"/>
    <w:rsid w:val="00C817D1"/>
    <w:rsid w:val="00C831F2"/>
    <w:rsid w:val="00C86533"/>
    <w:rsid w:val="00CA2DC5"/>
    <w:rsid w:val="00CA3C1C"/>
    <w:rsid w:val="00CA4BCD"/>
    <w:rsid w:val="00D0580A"/>
    <w:rsid w:val="00D06777"/>
    <w:rsid w:val="00D07F9F"/>
    <w:rsid w:val="00D316CB"/>
    <w:rsid w:val="00D45F00"/>
    <w:rsid w:val="00D50F5E"/>
    <w:rsid w:val="00D6284B"/>
    <w:rsid w:val="00D756CD"/>
    <w:rsid w:val="00D80172"/>
    <w:rsid w:val="00DB00E2"/>
    <w:rsid w:val="00DB5A45"/>
    <w:rsid w:val="00DC188E"/>
    <w:rsid w:val="00E04EA0"/>
    <w:rsid w:val="00E17C9E"/>
    <w:rsid w:val="00E20802"/>
    <w:rsid w:val="00E263F0"/>
    <w:rsid w:val="00E53112"/>
    <w:rsid w:val="00E76E95"/>
    <w:rsid w:val="00E802DE"/>
    <w:rsid w:val="00EA593A"/>
    <w:rsid w:val="00ED7190"/>
    <w:rsid w:val="00ED77FB"/>
    <w:rsid w:val="00EF028F"/>
    <w:rsid w:val="00F33452"/>
    <w:rsid w:val="00F362AF"/>
    <w:rsid w:val="00F46B59"/>
    <w:rsid w:val="00F72DAB"/>
    <w:rsid w:val="00F75003"/>
    <w:rsid w:val="00F870E4"/>
    <w:rsid w:val="00F945A0"/>
    <w:rsid w:val="00F94EFB"/>
    <w:rsid w:val="00F95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E6B6"/>
  <w15:docId w15:val="{771D2028-CA8C-4432-A086-3F92125D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67"/>
      <w:ind w:left="113"/>
      <w:outlineLvl w:val="0"/>
    </w:pPr>
    <w:rPr>
      <w:b/>
      <w:bCs/>
      <w:sz w:val="28"/>
      <w:szCs w:val="28"/>
      <w:u w:val="single" w:color="000000"/>
    </w:rPr>
  </w:style>
  <w:style w:type="paragraph" w:styleId="Heading2">
    <w:name w:val="heading 2"/>
    <w:basedOn w:val="Normal"/>
    <w:uiPriority w:val="9"/>
    <w:unhideWhenUsed/>
    <w:qFormat/>
    <w:pPr>
      <w:ind w:left="833" w:hanging="3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33" w:hanging="360"/>
    </w:pPr>
  </w:style>
  <w:style w:type="paragraph" w:customStyle="1" w:styleId="TableParagraph">
    <w:name w:val="Table Paragraph"/>
    <w:basedOn w:val="Normal"/>
    <w:uiPriority w:val="1"/>
    <w:qFormat/>
    <w:pPr>
      <w:spacing w:line="255" w:lineRule="exact"/>
      <w:ind w:left="110"/>
    </w:pPr>
  </w:style>
  <w:style w:type="paragraph" w:styleId="BalloonText">
    <w:name w:val="Balloon Text"/>
    <w:basedOn w:val="Normal"/>
    <w:link w:val="BalloonTextChar"/>
    <w:uiPriority w:val="99"/>
    <w:semiHidden/>
    <w:unhideWhenUsed/>
    <w:rsid w:val="007B27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710"/>
    <w:rPr>
      <w:rFonts w:ascii="Segoe UI" w:eastAsia="Arial" w:hAnsi="Segoe UI" w:cs="Segoe UI"/>
      <w:sz w:val="18"/>
      <w:szCs w:val="18"/>
      <w:lang w:val="en-GB" w:eastAsia="en-GB" w:bidi="en-GB"/>
    </w:rPr>
  </w:style>
  <w:style w:type="character" w:customStyle="1" w:styleId="BodyTextChar">
    <w:name w:val="Body Text Char"/>
    <w:basedOn w:val="DefaultParagraphFont"/>
    <w:link w:val="BodyText"/>
    <w:uiPriority w:val="1"/>
    <w:rsid w:val="00ED77FB"/>
    <w:rPr>
      <w:rFonts w:ascii="Arial" w:eastAsia="Arial" w:hAnsi="Arial" w:cs="Arial"/>
      <w:sz w:val="24"/>
      <w:szCs w:val="24"/>
      <w:lang w:val="en-GB" w:eastAsia="en-GB" w:bidi="en-GB"/>
    </w:rPr>
  </w:style>
  <w:style w:type="character" w:styleId="CommentReference">
    <w:name w:val="annotation reference"/>
    <w:basedOn w:val="DefaultParagraphFont"/>
    <w:uiPriority w:val="99"/>
    <w:semiHidden/>
    <w:unhideWhenUsed/>
    <w:rsid w:val="00ED77FB"/>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val="en-GB" w:eastAsia="en-GB" w:bidi="en-GB"/>
    </w:rPr>
  </w:style>
  <w:style w:type="character" w:styleId="Hyperlink">
    <w:name w:val="Hyperlink"/>
    <w:basedOn w:val="DefaultParagraphFont"/>
    <w:uiPriority w:val="99"/>
    <w:unhideWhenUsed/>
    <w:rsid w:val="0006782D"/>
    <w:rPr>
      <w:color w:val="0000FF" w:themeColor="hyperlink"/>
      <w:u w:val="single"/>
    </w:rPr>
  </w:style>
  <w:style w:type="character" w:customStyle="1" w:styleId="UnresolvedMention1">
    <w:name w:val="Unresolved Mention1"/>
    <w:basedOn w:val="DefaultParagraphFont"/>
    <w:uiPriority w:val="99"/>
    <w:semiHidden/>
    <w:unhideWhenUsed/>
    <w:rsid w:val="0006782D"/>
    <w:rPr>
      <w:color w:val="605E5C"/>
      <w:shd w:val="clear" w:color="auto" w:fill="E1DFDD"/>
    </w:rPr>
  </w:style>
  <w:style w:type="paragraph" w:styleId="Revision">
    <w:name w:val="Revision"/>
    <w:hidden/>
    <w:uiPriority w:val="99"/>
    <w:semiHidden/>
    <w:rsid w:val="001F5EAA"/>
    <w:pPr>
      <w:widowControl/>
      <w:autoSpaceDE/>
      <w:autoSpaceDN/>
    </w:pPr>
    <w:rPr>
      <w:rFonts w:ascii="Arial" w:eastAsia="Arial" w:hAnsi="Arial" w:cs="Arial"/>
      <w:lang w:val="en-GB" w:eastAsia="en-GB" w:bidi="en-GB"/>
    </w:rPr>
  </w:style>
  <w:style w:type="paragraph" w:styleId="CommentSubject">
    <w:name w:val="annotation subject"/>
    <w:basedOn w:val="CommentText"/>
    <w:next w:val="CommentText"/>
    <w:link w:val="CommentSubjectChar"/>
    <w:uiPriority w:val="99"/>
    <w:semiHidden/>
    <w:unhideWhenUsed/>
    <w:rsid w:val="00486A55"/>
    <w:rPr>
      <w:b/>
      <w:bCs/>
    </w:rPr>
  </w:style>
  <w:style w:type="character" w:customStyle="1" w:styleId="CommentSubjectChar">
    <w:name w:val="Comment Subject Char"/>
    <w:basedOn w:val="CommentTextChar"/>
    <w:link w:val="CommentSubject"/>
    <w:uiPriority w:val="99"/>
    <w:semiHidden/>
    <w:rsid w:val="00486A55"/>
    <w:rPr>
      <w:rFonts w:ascii="Arial" w:eastAsia="Arial" w:hAnsi="Arial" w:cs="Arial"/>
      <w:b/>
      <w:bCs/>
      <w:sz w:val="20"/>
      <w:szCs w:val="20"/>
      <w:lang w:val="en-GB" w:eastAsia="en-GB" w:bidi="en-GB"/>
    </w:rPr>
  </w:style>
  <w:style w:type="character" w:styleId="UnresolvedMention">
    <w:name w:val="Unresolved Mention"/>
    <w:basedOn w:val="DefaultParagraphFont"/>
    <w:uiPriority w:val="99"/>
    <w:semiHidden/>
    <w:unhideWhenUsed/>
    <w:rsid w:val="00DC188E"/>
    <w:rPr>
      <w:color w:val="605E5C"/>
      <w:shd w:val="clear" w:color="auto" w:fill="E1DFDD"/>
    </w:rPr>
  </w:style>
  <w:style w:type="paragraph" w:styleId="NormalWeb">
    <w:name w:val="Normal (Web)"/>
    <w:basedOn w:val="Normal"/>
    <w:uiPriority w:val="99"/>
    <w:semiHidden/>
    <w:unhideWhenUsed/>
    <w:rsid w:val="007675D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86217E"/>
    <w:pPr>
      <w:tabs>
        <w:tab w:val="center" w:pos="4513"/>
        <w:tab w:val="right" w:pos="9026"/>
      </w:tabs>
    </w:pPr>
  </w:style>
  <w:style w:type="character" w:customStyle="1" w:styleId="HeaderChar">
    <w:name w:val="Header Char"/>
    <w:basedOn w:val="DefaultParagraphFont"/>
    <w:link w:val="Header"/>
    <w:uiPriority w:val="99"/>
    <w:rsid w:val="0086217E"/>
    <w:rPr>
      <w:rFonts w:ascii="Arial" w:eastAsia="Arial" w:hAnsi="Arial" w:cs="Arial"/>
      <w:lang w:val="en-GB" w:eastAsia="en-GB" w:bidi="en-GB"/>
    </w:rPr>
  </w:style>
  <w:style w:type="paragraph" w:styleId="Footer">
    <w:name w:val="footer"/>
    <w:basedOn w:val="Normal"/>
    <w:link w:val="FooterChar"/>
    <w:uiPriority w:val="99"/>
    <w:unhideWhenUsed/>
    <w:rsid w:val="0086217E"/>
    <w:pPr>
      <w:tabs>
        <w:tab w:val="center" w:pos="4513"/>
        <w:tab w:val="right" w:pos="9026"/>
      </w:tabs>
    </w:pPr>
  </w:style>
  <w:style w:type="character" w:customStyle="1" w:styleId="FooterChar">
    <w:name w:val="Footer Char"/>
    <w:basedOn w:val="DefaultParagraphFont"/>
    <w:link w:val="Footer"/>
    <w:uiPriority w:val="99"/>
    <w:rsid w:val="0086217E"/>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97429">
      <w:bodyDiv w:val="1"/>
      <w:marLeft w:val="0"/>
      <w:marRight w:val="0"/>
      <w:marTop w:val="0"/>
      <w:marBottom w:val="0"/>
      <w:divBdr>
        <w:top w:val="none" w:sz="0" w:space="0" w:color="auto"/>
        <w:left w:val="none" w:sz="0" w:space="0" w:color="auto"/>
        <w:bottom w:val="none" w:sz="0" w:space="0" w:color="auto"/>
        <w:right w:val="none" w:sz="0" w:space="0" w:color="auto"/>
      </w:divBdr>
      <w:divsChild>
        <w:div w:id="412047640">
          <w:marLeft w:val="0"/>
          <w:marRight w:val="0"/>
          <w:marTop w:val="0"/>
          <w:marBottom w:val="0"/>
          <w:divBdr>
            <w:top w:val="none" w:sz="0" w:space="0" w:color="auto"/>
            <w:left w:val="none" w:sz="0" w:space="0" w:color="auto"/>
            <w:bottom w:val="none" w:sz="0" w:space="0" w:color="auto"/>
            <w:right w:val="none" w:sz="0" w:space="0" w:color="auto"/>
          </w:divBdr>
          <w:divsChild>
            <w:div w:id="103424900">
              <w:marLeft w:val="0"/>
              <w:marRight w:val="0"/>
              <w:marTop w:val="0"/>
              <w:marBottom w:val="0"/>
              <w:divBdr>
                <w:top w:val="none" w:sz="0" w:space="0" w:color="auto"/>
                <w:left w:val="none" w:sz="0" w:space="0" w:color="auto"/>
                <w:bottom w:val="none" w:sz="0" w:space="0" w:color="auto"/>
                <w:right w:val="none" w:sz="0" w:space="0" w:color="auto"/>
              </w:divBdr>
              <w:divsChild>
                <w:div w:id="102243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7626">
          <w:marLeft w:val="0"/>
          <w:marRight w:val="0"/>
          <w:marTop w:val="0"/>
          <w:marBottom w:val="0"/>
          <w:divBdr>
            <w:top w:val="none" w:sz="0" w:space="0" w:color="auto"/>
            <w:left w:val="none" w:sz="0" w:space="0" w:color="auto"/>
            <w:bottom w:val="none" w:sz="0" w:space="0" w:color="auto"/>
            <w:right w:val="none" w:sz="0" w:space="0" w:color="auto"/>
          </w:divBdr>
          <w:divsChild>
            <w:div w:id="363092962">
              <w:marLeft w:val="0"/>
              <w:marRight w:val="0"/>
              <w:marTop w:val="0"/>
              <w:marBottom w:val="0"/>
              <w:divBdr>
                <w:top w:val="none" w:sz="0" w:space="0" w:color="auto"/>
                <w:left w:val="none" w:sz="0" w:space="0" w:color="auto"/>
                <w:bottom w:val="none" w:sz="0" w:space="0" w:color="auto"/>
                <w:right w:val="none" w:sz="0" w:space="0" w:color="auto"/>
              </w:divBdr>
              <w:divsChild>
                <w:div w:id="1369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19244">
          <w:marLeft w:val="0"/>
          <w:marRight w:val="0"/>
          <w:marTop w:val="0"/>
          <w:marBottom w:val="0"/>
          <w:divBdr>
            <w:top w:val="none" w:sz="0" w:space="0" w:color="auto"/>
            <w:left w:val="none" w:sz="0" w:space="0" w:color="auto"/>
            <w:bottom w:val="none" w:sz="0" w:space="0" w:color="auto"/>
            <w:right w:val="none" w:sz="0" w:space="0" w:color="auto"/>
          </w:divBdr>
          <w:divsChild>
            <w:div w:id="1361591518">
              <w:marLeft w:val="0"/>
              <w:marRight w:val="0"/>
              <w:marTop w:val="0"/>
              <w:marBottom w:val="0"/>
              <w:divBdr>
                <w:top w:val="none" w:sz="0" w:space="0" w:color="auto"/>
                <w:left w:val="none" w:sz="0" w:space="0" w:color="auto"/>
                <w:bottom w:val="none" w:sz="0" w:space="0" w:color="auto"/>
                <w:right w:val="none" w:sz="0" w:space="0" w:color="auto"/>
              </w:divBdr>
              <w:divsChild>
                <w:div w:id="1720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1208">
          <w:marLeft w:val="0"/>
          <w:marRight w:val="0"/>
          <w:marTop w:val="0"/>
          <w:marBottom w:val="0"/>
          <w:divBdr>
            <w:top w:val="none" w:sz="0" w:space="0" w:color="auto"/>
            <w:left w:val="none" w:sz="0" w:space="0" w:color="auto"/>
            <w:bottom w:val="none" w:sz="0" w:space="0" w:color="auto"/>
            <w:right w:val="none" w:sz="0" w:space="0" w:color="auto"/>
          </w:divBdr>
          <w:divsChild>
            <w:div w:id="1414208102">
              <w:marLeft w:val="0"/>
              <w:marRight w:val="0"/>
              <w:marTop w:val="0"/>
              <w:marBottom w:val="0"/>
              <w:divBdr>
                <w:top w:val="none" w:sz="0" w:space="0" w:color="auto"/>
                <w:left w:val="none" w:sz="0" w:space="0" w:color="auto"/>
                <w:bottom w:val="none" w:sz="0" w:space="0" w:color="auto"/>
                <w:right w:val="none" w:sz="0" w:space="0" w:color="auto"/>
              </w:divBdr>
              <w:divsChild>
                <w:div w:id="85407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24880">
          <w:marLeft w:val="0"/>
          <w:marRight w:val="0"/>
          <w:marTop w:val="0"/>
          <w:marBottom w:val="0"/>
          <w:divBdr>
            <w:top w:val="none" w:sz="0" w:space="0" w:color="auto"/>
            <w:left w:val="none" w:sz="0" w:space="0" w:color="auto"/>
            <w:bottom w:val="none" w:sz="0" w:space="0" w:color="auto"/>
            <w:right w:val="none" w:sz="0" w:space="0" w:color="auto"/>
          </w:divBdr>
          <w:divsChild>
            <w:div w:id="1821118938">
              <w:marLeft w:val="0"/>
              <w:marRight w:val="0"/>
              <w:marTop w:val="0"/>
              <w:marBottom w:val="0"/>
              <w:divBdr>
                <w:top w:val="none" w:sz="0" w:space="0" w:color="auto"/>
                <w:left w:val="none" w:sz="0" w:space="0" w:color="auto"/>
                <w:bottom w:val="none" w:sz="0" w:space="0" w:color="auto"/>
                <w:right w:val="none" w:sz="0" w:space="0" w:color="auto"/>
              </w:divBdr>
              <w:divsChild>
                <w:div w:id="16023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22179">
          <w:marLeft w:val="0"/>
          <w:marRight w:val="0"/>
          <w:marTop w:val="0"/>
          <w:marBottom w:val="0"/>
          <w:divBdr>
            <w:top w:val="none" w:sz="0" w:space="0" w:color="auto"/>
            <w:left w:val="none" w:sz="0" w:space="0" w:color="auto"/>
            <w:bottom w:val="none" w:sz="0" w:space="0" w:color="auto"/>
            <w:right w:val="none" w:sz="0" w:space="0" w:color="auto"/>
          </w:divBdr>
          <w:divsChild>
            <w:div w:id="2105344303">
              <w:marLeft w:val="0"/>
              <w:marRight w:val="0"/>
              <w:marTop w:val="0"/>
              <w:marBottom w:val="0"/>
              <w:divBdr>
                <w:top w:val="none" w:sz="0" w:space="0" w:color="auto"/>
                <w:left w:val="none" w:sz="0" w:space="0" w:color="auto"/>
                <w:bottom w:val="none" w:sz="0" w:space="0" w:color="auto"/>
                <w:right w:val="none" w:sz="0" w:space="0" w:color="auto"/>
              </w:divBdr>
              <w:divsChild>
                <w:div w:id="19942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28140">
          <w:marLeft w:val="0"/>
          <w:marRight w:val="0"/>
          <w:marTop w:val="0"/>
          <w:marBottom w:val="0"/>
          <w:divBdr>
            <w:top w:val="none" w:sz="0" w:space="0" w:color="auto"/>
            <w:left w:val="none" w:sz="0" w:space="0" w:color="auto"/>
            <w:bottom w:val="none" w:sz="0" w:space="0" w:color="auto"/>
            <w:right w:val="none" w:sz="0" w:space="0" w:color="auto"/>
          </w:divBdr>
          <w:divsChild>
            <w:div w:id="1746147242">
              <w:marLeft w:val="0"/>
              <w:marRight w:val="0"/>
              <w:marTop w:val="0"/>
              <w:marBottom w:val="0"/>
              <w:divBdr>
                <w:top w:val="none" w:sz="0" w:space="0" w:color="auto"/>
                <w:left w:val="none" w:sz="0" w:space="0" w:color="auto"/>
                <w:bottom w:val="none" w:sz="0" w:space="0" w:color="auto"/>
                <w:right w:val="none" w:sz="0" w:space="0" w:color="auto"/>
              </w:divBdr>
              <w:divsChild>
                <w:div w:id="16135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8494">
          <w:marLeft w:val="0"/>
          <w:marRight w:val="0"/>
          <w:marTop w:val="0"/>
          <w:marBottom w:val="0"/>
          <w:divBdr>
            <w:top w:val="none" w:sz="0" w:space="0" w:color="auto"/>
            <w:left w:val="none" w:sz="0" w:space="0" w:color="auto"/>
            <w:bottom w:val="none" w:sz="0" w:space="0" w:color="auto"/>
            <w:right w:val="none" w:sz="0" w:space="0" w:color="auto"/>
          </w:divBdr>
          <w:divsChild>
            <w:div w:id="658651643">
              <w:marLeft w:val="0"/>
              <w:marRight w:val="0"/>
              <w:marTop w:val="0"/>
              <w:marBottom w:val="0"/>
              <w:divBdr>
                <w:top w:val="none" w:sz="0" w:space="0" w:color="auto"/>
                <w:left w:val="none" w:sz="0" w:space="0" w:color="auto"/>
                <w:bottom w:val="none" w:sz="0" w:space="0" w:color="auto"/>
                <w:right w:val="none" w:sz="0" w:space="0" w:color="auto"/>
              </w:divBdr>
              <w:divsChild>
                <w:div w:id="8106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7473">
      <w:bodyDiv w:val="1"/>
      <w:marLeft w:val="0"/>
      <w:marRight w:val="0"/>
      <w:marTop w:val="0"/>
      <w:marBottom w:val="0"/>
      <w:divBdr>
        <w:top w:val="none" w:sz="0" w:space="0" w:color="auto"/>
        <w:left w:val="none" w:sz="0" w:space="0" w:color="auto"/>
        <w:bottom w:val="none" w:sz="0" w:space="0" w:color="auto"/>
        <w:right w:val="none" w:sz="0" w:space="0" w:color="auto"/>
      </w:divBdr>
    </w:div>
    <w:div w:id="1136676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ateway@hope.ac.uk"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hope.ac.uk/gateway/staff/peopleservices/policiesandforms/staff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ope.ac.uk/gateway/students/studentenrolmentandadministration/studentpoliciesandprocedur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ope.ac.uk/aboutus/governance/prevent/reportaconcer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3546</Words>
  <Characters>20217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Liverpool Hope</vt:lpstr>
    </vt:vector>
  </TitlesOfParts>
  <Company>Liverpool Hope University</Company>
  <LinksUpToDate>false</LinksUpToDate>
  <CharactersWithSpaces>23716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Liverpool Hope</dc:title>
  <dc:subject/>
  <dc:creator>User</dc:creator>
  <cp:keywords/>
  <dc:description/>
  <cp:lastModifiedBy>Ursula Boote</cp:lastModifiedBy>
  <cp:revision>5</cp:revision>
  <dcterms:created xsi:type="dcterms:W3CDTF">2024-11-25T17:33:00Z</dcterms:created>
  <dcterms:modified xsi:type="dcterms:W3CDTF">2024-12-16T11:10:00Z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Microsoft® Word 2019</vt:lpwstr>
  </property>
  <property fmtid="{D5CDD505-2E9C-101B-9397-08002B2CF9AE}" pid="4" name="LastSaved">
    <vt:filetime>2023-05-16T00:00:00Z</vt:filetime>
  </property>
</Properties>
</file>